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D2" w:rsidRDefault="00130BD2" w:rsidP="00E03EBE">
      <w:pPr>
        <w:spacing w:after="150"/>
      </w:pPr>
      <w:bookmarkStart w:id="0" w:name="_GoBack"/>
      <w:bookmarkEnd w:id="0"/>
      <w:r>
        <w:rPr>
          <w:color w:val="000000"/>
        </w:rPr>
        <w:t xml:space="preserve">Preuzeto sa </w:t>
      </w:r>
      <w:hyperlink r:id="rId4">
        <w:r>
          <w:rPr>
            <w:rStyle w:val="Hyperlink"/>
            <w:color w:val="337AB7"/>
          </w:rPr>
          <w:t>www.pravno-informacioni-sistem.rs</w:t>
        </w:r>
      </w:hyperlink>
    </w:p>
    <w:p w:rsidR="00130BD2" w:rsidRDefault="00130BD2" w:rsidP="00E03EBE">
      <w:pPr>
        <w:spacing w:after="150"/>
      </w:pPr>
      <w:r>
        <w:rPr>
          <w:color w:val="000000"/>
        </w:rPr>
        <w:t> </w:t>
      </w:r>
    </w:p>
    <w:p w:rsidR="00130BD2" w:rsidRDefault="00130BD2" w:rsidP="00E03EBE">
      <w:pPr>
        <w:spacing w:after="150"/>
      </w:pPr>
      <w:r>
        <w:rPr>
          <w:b/>
          <w:color w:val="000000"/>
        </w:rPr>
        <w:t>Redakcijski prečišćen tekst</w:t>
      </w:r>
    </w:p>
    <w:p w:rsidR="00130BD2" w:rsidRDefault="00130BD2" w:rsidP="00E03EBE">
      <w:pPr>
        <w:spacing w:after="150"/>
      </w:pPr>
      <w:r>
        <w:rPr>
          <w:color w:val="000000"/>
        </w:rPr>
        <w:t> </w:t>
      </w:r>
    </w:p>
    <w:p w:rsidR="00130BD2" w:rsidRDefault="00130BD2" w:rsidP="00E03EBE">
      <w:pPr>
        <w:spacing w:after="150"/>
      </w:pPr>
      <w:r>
        <w:rPr>
          <w:color w:val="000000"/>
        </w:rPr>
        <w:t>Na osnovu člana 43. stav 1. tačka 1) Carinskog zakona („Službeni glasnik RS”, broj 95/18) i člana 43. stav 1. Zakona o Vladi („Službeni glasnik RS”, br. 55/05, 71/05 – ispravka, 101/07, 65/08, 16/11, 68/12 – US, 72/12, 7/14 – US, 44/14 i 30/18 – dr. zakon),</w:t>
      </w:r>
    </w:p>
    <w:p w:rsidR="00130BD2" w:rsidRDefault="00130BD2" w:rsidP="00E03EBE">
      <w:pPr>
        <w:spacing w:after="150"/>
      </w:pPr>
      <w:r>
        <w:rPr>
          <w:color w:val="000000"/>
        </w:rPr>
        <w:t>Vlada donosi</w:t>
      </w:r>
    </w:p>
    <w:p w:rsidR="00130BD2" w:rsidRDefault="00130BD2" w:rsidP="00E03EBE">
      <w:pPr>
        <w:spacing w:after="225"/>
        <w:jc w:val="center"/>
      </w:pPr>
      <w:r>
        <w:rPr>
          <w:b/>
          <w:color w:val="000000"/>
        </w:rPr>
        <w:t>ODLUKU</w:t>
      </w:r>
    </w:p>
    <w:p w:rsidR="00130BD2" w:rsidRDefault="00130BD2" w:rsidP="00E03EBE">
      <w:pPr>
        <w:spacing w:after="225"/>
        <w:jc w:val="center"/>
      </w:pPr>
      <w:r>
        <w:rPr>
          <w:b/>
          <w:color w:val="000000"/>
        </w:rPr>
        <w:t>o uslovima za smanjenje carinskih dažbina na određenu robu</w:t>
      </w:r>
    </w:p>
    <w:p w:rsidR="00130BD2" w:rsidRDefault="00130BD2" w:rsidP="00E03EBE">
      <w:pPr>
        <w:spacing w:after="120"/>
        <w:jc w:val="center"/>
      </w:pPr>
      <w:r>
        <w:rPr>
          <w:color w:val="000000"/>
        </w:rPr>
        <w:t>„Službeni glasnik RS“, br. 27 od 12. aprila 2019, 29 od 19. aprila 2019, 94 od 27. decembra 2019, 156 od 25. decembra 2020, 86 od 3. septembra 2021, 132 od 30. decembra 2021, 9 od 21. januara 2022.</w:t>
      </w:r>
    </w:p>
    <w:p w:rsidR="00130BD2" w:rsidRDefault="00130BD2" w:rsidP="00E03EBE">
      <w:pPr>
        <w:spacing w:after="150"/>
      </w:pPr>
      <w:r>
        <w:rPr>
          <w:color w:val="000000"/>
        </w:rPr>
        <w:t xml:space="preserve">1. Ovom odlukom propisuju se uslovi za smanjenje carinskih dažbina na uvoz živih goveda iz tarifne oznake 0102 29 49 00 Carinske tarife </w:t>
      </w:r>
      <w:r>
        <w:rPr>
          <w:b/>
          <w:color w:val="000000"/>
        </w:rPr>
        <w:t>i živih svinja iz tarifne oznake 0103 91 10 00 Carinske tarife</w:t>
      </w:r>
      <w:r>
        <w:rPr>
          <w:rFonts w:ascii="Calibri"/>
          <w:b/>
          <w:color w:val="000000"/>
          <w:vertAlign w:val="superscript"/>
        </w:rPr>
        <w:t>***</w:t>
      </w:r>
      <w:r>
        <w:rPr>
          <w:color w:val="000000"/>
        </w:rPr>
        <w:t xml:space="preserve"> </w:t>
      </w:r>
      <w:r>
        <w:rPr>
          <w:b/>
          <w:color w:val="000000"/>
        </w:rPr>
        <w:t> </w:t>
      </w:r>
      <w:r>
        <w:rPr>
          <w:rFonts w:ascii="Calibri"/>
          <w:b/>
          <w:color w:val="000000"/>
          <w:vertAlign w:val="superscript"/>
        </w:rPr>
        <w:t>**</w:t>
      </w:r>
      <w:r>
        <w:rPr>
          <w:color w:val="000000"/>
        </w:rPr>
        <w:t xml:space="preserve"> </w:t>
      </w:r>
      <w:r>
        <w:rPr>
          <w:rFonts w:ascii="Calibri"/>
          <w:b/>
          <w:color w:val="000000"/>
          <w:vertAlign w:val="superscript"/>
        </w:rPr>
        <w:t>*</w:t>
      </w:r>
      <w:r>
        <w:rPr>
          <w:color w:val="000000"/>
        </w:rPr>
        <w:t>, poreklom iz zemalja članica Evropske unije.</w:t>
      </w:r>
    </w:p>
    <w:p w:rsidR="00130BD2" w:rsidRDefault="00130BD2" w:rsidP="00E03EBE">
      <w:pPr>
        <w:spacing w:after="150"/>
      </w:pPr>
      <w:r>
        <w:rPr>
          <w:color w:val="000000"/>
        </w:rPr>
        <w:t>*Službeni glasnik RS, broj 156/2020</w:t>
      </w:r>
    </w:p>
    <w:p w:rsidR="00130BD2" w:rsidRDefault="00130BD2" w:rsidP="00E03EBE">
      <w:pPr>
        <w:spacing w:after="150"/>
      </w:pPr>
      <w:r>
        <w:rPr>
          <w:color w:val="000000"/>
        </w:rPr>
        <w:t>**Službeni glasnik RS, broj 132/2021</w:t>
      </w:r>
    </w:p>
    <w:p w:rsidR="00130BD2" w:rsidRDefault="00130BD2" w:rsidP="00E03EBE">
      <w:pPr>
        <w:spacing w:after="150"/>
      </w:pPr>
      <w:r>
        <w:rPr>
          <w:color w:val="000000"/>
        </w:rPr>
        <w:t>***Službeni glasnik RS, broj 9/2022</w:t>
      </w:r>
    </w:p>
    <w:p w:rsidR="00130BD2" w:rsidRDefault="00130BD2" w:rsidP="00E03EBE">
      <w:pPr>
        <w:spacing w:after="150"/>
      </w:pPr>
      <w:r>
        <w:rPr>
          <w:b/>
          <w:color w:val="000000"/>
        </w:rPr>
        <w:t>2. Carinske dažbine na robu iz tarifne oznake 0102 29 49 00 iznose 0%</w:t>
      </w:r>
      <w:r>
        <w:rPr>
          <w:rFonts w:ascii="Calibri"/>
          <w:b/>
          <w:color w:val="000000"/>
          <w:vertAlign w:val="superscript"/>
        </w:rPr>
        <w:t>*</w:t>
      </w:r>
      <w:r>
        <w:rPr>
          <w:b/>
          <w:color w:val="000000"/>
        </w:rPr>
        <w:t xml:space="preserve"> i na robu iz tarifne oznake 0103 91 10 00 iznose 5%,</w:t>
      </w:r>
      <w:r>
        <w:rPr>
          <w:rFonts w:ascii="Calibri"/>
          <w:b/>
          <w:color w:val="000000"/>
          <w:vertAlign w:val="superscript"/>
        </w:rPr>
        <w:t>**</w:t>
      </w:r>
      <w:r>
        <w:rPr>
          <w:b/>
          <w:color w:val="000000"/>
        </w:rPr>
        <w:t xml:space="preserve"> u periodu do 31. decembra 2022. godine.</w:t>
      </w:r>
      <w:r>
        <w:rPr>
          <w:rFonts w:ascii="Calibri"/>
          <w:b/>
          <w:color w:val="000000"/>
          <w:vertAlign w:val="superscript"/>
        </w:rPr>
        <w:t>*</w:t>
      </w:r>
    </w:p>
    <w:p w:rsidR="00130BD2" w:rsidRDefault="00130BD2" w:rsidP="00E03EBE">
      <w:pPr>
        <w:spacing w:after="150"/>
      </w:pPr>
      <w:r>
        <w:rPr>
          <w:color w:val="000000"/>
        </w:rPr>
        <w:t>*Službeni glasnik RS, broj 132/2021</w:t>
      </w:r>
    </w:p>
    <w:p w:rsidR="00130BD2" w:rsidRDefault="00130BD2" w:rsidP="00E03EBE">
      <w:pPr>
        <w:spacing w:after="150"/>
      </w:pPr>
      <w:r>
        <w:rPr>
          <w:color w:val="000000"/>
        </w:rPr>
        <w:t>**Službeni glasnik RS, broj 9/2022</w:t>
      </w:r>
    </w:p>
    <w:p w:rsidR="00130BD2" w:rsidRDefault="00130BD2" w:rsidP="00E03EBE">
      <w:pPr>
        <w:spacing w:after="150"/>
      </w:pPr>
      <w:r>
        <w:rPr>
          <w:i/>
          <w:color w:val="000000"/>
        </w:rPr>
        <w:t>3. Brisana je (vidi tačku 3. Odluke - 94/2019-75)</w:t>
      </w:r>
    </w:p>
    <w:p w:rsidR="00130BD2" w:rsidRDefault="00130BD2" w:rsidP="00E03EBE">
      <w:pPr>
        <w:spacing w:after="150"/>
      </w:pPr>
      <w:r>
        <w:rPr>
          <w:color w:val="000000"/>
        </w:rPr>
        <w:t xml:space="preserve">4. </w:t>
      </w:r>
      <w:r>
        <w:rPr>
          <w:b/>
          <w:color w:val="000000"/>
        </w:rPr>
        <w:t>Danom početka primene</w:t>
      </w:r>
      <w:r>
        <w:rPr>
          <w:rFonts w:ascii="Calibri"/>
          <w:b/>
          <w:color w:val="000000"/>
          <w:vertAlign w:val="superscript"/>
        </w:rPr>
        <w:t>*</w:t>
      </w:r>
      <w:r>
        <w:rPr>
          <w:color w:val="000000"/>
        </w:rPr>
        <w:t xml:space="preserve"> ove odluke prestaje da važi Odluka o uslovima za smanjenje carinskih dažbina na određenu robu („Službeni glasnik RS”, br. 28/15, 57/15, 113/15, 60/16, 80/16, 108/16, 115/17 i 104/18).</w:t>
      </w:r>
    </w:p>
    <w:p w:rsidR="00130BD2" w:rsidRDefault="00130BD2" w:rsidP="00E03EBE">
      <w:pPr>
        <w:spacing w:after="150"/>
      </w:pPr>
      <w:r>
        <w:rPr>
          <w:color w:val="000000"/>
        </w:rPr>
        <w:t>*Službeni glasnik RS, broj 29/2019</w:t>
      </w:r>
    </w:p>
    <w:p w:rsidR="00130BD2" w:rsidRDefault="00130BD2" w:rsidP="00E03EBE">
      <w:pPr>
        <w:spacing w:after="150"/>
      </w:pPr>
      <w:r>
        <w:rPr>
          <w:color w:val="000000"/>
        </w:rPr>
        <w:t>5. Ova odluka stupa na snagu osmog dana od dana objavljivanja u „Službenom glasniku Republike Srbije”, a primenjuje se od 17. juna 2019. godine.</w:t>
      </w:r>
    </w:p>
    <w:p w:rsidR="00130BD2" w:rsidRDefault="00130BD2" w:rsidP="00E03EBE">
      <w:pPr>
        <w:spacing w:after="150"/>
        <w:jc w:val="right"/>
      </w:pPr>
      <w:r>
        <w:rPr>
          <w:color w:val="000000"/>
        </w:rPr>
        <w:t>05 broj 483-3613/2019</w:t>
      </w:r>
    </w:p>
    <w:p w:rsidR="00130BD2" w:rsidRDefault="00130BD2" w:rsidP="00E03EBE">
      <w:pPr>
        <w:spacing w:after="150"/>
        <w:jc w:val="right"/>
      </w:pPr>
      <w:r>
        <w:rPr>
          <w:color w:val="000000"/>
        </w:rPr>
        <w:lastRenderedPageBreak/>
        <w:t>U Beogradu, 11. aprila 2019. godine</w:t>
      </w:r>
    </w:p>
    <w:p w:rsidR="00130BD2" w:rsidRDefault="00130BD2" w:rsidP="00E03EBE">
      <w:pPr>
        <w:spacing w:after="150"/>
        <w:jc w:val="right"/>
      </w:pPr>
      <w:r>
        <w:rPr>
          <w:b/>
          <w:color w:val="000000"/>
        </w:rPr>
        <w:t>Vlada</w:t>
      </w:r>
    </w:p>
    <w:p w:rsidR="00130BD2" w:rsidRDefault="00130BD2" w:rsidP="00E03EBE">
      <w:pPr>
        <w:spacing w:after="150"/>
        <w:jc w:val="right"/>
      </w:pPr>
      <w:r>
        <w:rPr>
          <w:color w:val="000000"/>
        </w:rPr>
        <w:t>Predsednik,</w:t>
      </w:r>
    </w:p>
    <w:p w:rsidR="00130BD2" w:rsidRDefault="00130BD2" w:rsidP="00E03EBE">
      <w:pPr>
        <w:spacing w:after="150"/>
        <w:jc w:val="right"/>
      </w:pPr>
      <w:r>
        <w:rPr>
          <w:b/>
          <w:color w:val="000000"/>
        </w:rPr>
        <w:t>Ana Brnabić,</w:t>
      </w:r>
      <w:r>
        <w:rPr>
          <w:color w:val="000000"/>
        </w:rPr>
        <w:t xml:space="preserve"> s.r.</w:t>
      </w:r>
    </w:p>
    <w:p w:rsidR="00130BD2" w:rsidRDefault="00130BD2" w:rsidP="00E03EBE">
      <w:pPr>
        <w:spacing w:after="120"/>
        <w:jc w:val="center"/>
      </w:pPr>
      <w:r>
        <w:rPr>
          <w:b/>
          <w:color w:val="000000"/>
        </w:rPr>
        <w:t>ODREDBE KOJE NISU UNETE U „PREČIŠĆEN TEKST“ ODLUKE</w:t>
      </w:r>
    </w:p>
    <w:p w:rsidR="00130BD2" w:rsidRDefault="00130BD2" w:rsidP="00E03EBE">
      <w:pPr>
        <w:spacing w:after="120"/>
        <w:jc w:val="center"/>
      </w:pPr>
      <w:r>
        <w:rPr>
          <w:i/>
          <w:color w:val="000000"/>
        </w:rPr>
        <w:t>Odluka o izmenama Odluke o uslovima za smanjenje carinskih dažbina na određenu robu: „Službeni glasnik RS“, broj 94/2019-75</w:t>
      </w:r>
    </w:p>
    <w:p w:rsidR="00130BD2" w:rsidRDefault="00130BD2" w:rsidP="00E03EBE">
      <w:pPr>
        <w:spacing w:after="150"/>
      </w:pPr>
      <w:r>
        <w:rPr>
          <w:b/>
          <w:color w:val="000000"/>
        </w:rPr>
        <w:t>4. Ova odluka stupa na snagu narednog dana od dana objavljivanja u „Službenom glasniku Republike Srbije”, a primenjuje se od 1. januara 2020. godine.</w:t>
      </w:r>
    </w:p>
    <w:p w:rsidR="00130BD2" w:rsidRDefault="00130BD2" w:rsidP="00E03EBE">
      <w:pPr>
        <w:spacing w:after="120"/>
        <w:jc w:val="center"/>
      </w:pPr>
      <w:r>
        <w:rPr>
          <w:i/>
          <w:color w:val="000000"/>
        </w:rPr>
        <w:t>Odluka o izmenama Odluke o uslovima za smanjenje carinskih dažbina na određenu robu: „Službeni glasnik RS“, broj 132/2021-66</w:t>
      </w:r>
    </w:p>
    <w:p w:rsidR="00130BD2" w:rsidRDefault="00130BD2" w:rsidP="00E03EBE">
      <w:pPr>
        <w:spacing w:after="150"/>
      </w:pPr>
      <w:r>
        <w:rPr>
          <w:b/>
          <w:color w:val="000000"/>
        </w:rPr>
        <w:t>3. Ova odluka stupa na snagu narednog dana od dana objavljivanja u „Službenom glasniku Republike Srbije”, a primenjuje se od 1. januara 2022. godine.</w:t>
      </w:r>
    </w:p>
    <w:p w:rsidR="00130BD2" w:rsidRDefault="00130BD2" w:rsidP="00E03EBE">
      <w:pPr>
        <w:spacing w:after="120"/>
        <w:jc w:val="center"/>
      </w:pPr>
      <w:r>
        <w:rPr>
          <w:i/>
          <w:color w:val="000000"/>
        </w:rPr>
        <w:t>Odluka o dopunama Odluke o uslovima za smanjenje carinskih dažbina na određenu robu: „Službeni glasnik RS“, broj 9/2022-67</w:t>
      </w:r>
    </w:p>
    <w:p w:rsidR="00130BD2" w:rsidRDefault="00130BD2" w:rsidP="00E03EBE">
      <w:pPr>
        <w:spacing w:after="150"/>
      </w:pPr>
      <w:r>
        <w:rPr>
          <w:b/>
          <w:color w:val="000000"/>
        </w:rPr>
        <w:t>3. Ova odluka stupa na snagu narednog dana od dana objavljivanja u „Službenom glasniku Republike Srbije”.</w:t>
      </w:r>
    </w:p>
    <w:p w:rsidR="00130BD2" w:rsidRDefault="00130BD2" w:rsidP="00E03EBE">
      <w:pPr>
        <w:spacing w:after="150"/>
        <w:jc w:val="right"/>
      </w:pPr>
    </w:p>
    <w:p w:rsidR="00130BD2" w:rsidRDefault="00130BD2" w:rsidP="00E03EBE">
      <w:pPr>
        <w:spacing w:after="120"/>
        <w:jc w:val="center"/>
      </w:pPr>
      <w:r>
        <w:rPr>
          <w:i/>
          <w:color w:val="000000"/>
        </w:rPr>
        <w:t> </w:t>
      </w:r>
    </w:p>
    <w:p w:rsidR="00130BD2" w:rsidRDefault="00130BD2" w:rsidP="00E03EBE">
      <w:pPr>
        <w:spacing w:after="150"/>
      </w:pPr>
      <w:r>
        <w:rPr>
          <w:color w:val="000000"/>
        </w:rPr>
        <w:t> </w:t>
      </w:r>
    </w:p>
    <w:p w:rsidR="00130BD2" w:rsidRDefault="00130BD2" w:rsidP="00E03EBE">
      <w:pPr>
        <w:spacing w:after="150"/>
        <w:jc w:val="right"/>
      </w:pPr>
      <w:r>
        <w:rPr>
          <w:color w:val="000000"/>
        </w:rPr>
        <w:t> </w:t>
      </w:r>
    </w:p>
    <w:sectPr w:rsidR="00130B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05"/>
    <w:rsid w:val="00130BD2"/>
    <w:rsid w:val="005446E6"/>
    <w:rsid w:val="00C6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B4B21-E821-44AA-9EA0-D3724DBB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130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Uprava Carina</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Fertilio-Tomasevic</dc:creator>
  <cp:lastModifiedBy>Maja Fertilio-Tomasevic</cp:lastModifiedBy>
  <cp:revision>2</cp:revision>
  <cp:lastPrinted>2022-01-25T08:04:00Z</cp:lastPrinted>
  <dcterms:created xsi:type="dcterms:W3CDTF">2022-01-25T08:05:00Z</dcterms:created>
  <dcterms:modified xsi:type="dcterms:W3CDTF">2022-01-25T08:05:00Z</dcterms:modified>
</cp:coreProperties>
</file>