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E2" w:rsidRPr="0042634E" w:rsidRDefault="004724E2" w:rsidP="00CF64FA">
      <w:pPr>
        <w:pStyle w:val="ListParagraph"/>
        <w:rPr>
          <w:lang w:val="sr-Latn-RS"/>
        </w:rPr>
      </w:pPr>
    </w:p>
    <w:p w:rsidR="00D87FF1" w:rsidRPr="00ED40C9" w:rsidRDefault="00D87FF1" w:rsidP="00CF64FA">
      <w:pPr>
        <w:pStyle w:val="ListParagraph"/>
      </w:pPr>
    </w:p>
    <w:p w:rsidR="00ED40C9" w:rsidRDefault="00ED40C9" w:rsidP="004724E2">
      <w:pPr>
        <w:rPr>
          <w:bCs/>
          <w:sz w:val="22"/>
          <w:szCs w:val="22"/>
        </w:rPr>
      </w:pPr>
    </w:p>
    <w:p w:rsidR="00ED40C9" w:rsidRDefault="00ED40C9" w:rsidP="004724E2">
      <w:pPr>
        <w:rPr>
          <w:bCs/>
          <w:sz w:val="22"/>
          <w:szCs w:val="22"/>
        </w:rPr>
      </w:pPr>
    </w:p>
    <w:p w:rsidR="00ED40C9" w:rsidRDefault="00ED40C9" w:rsidP="004724E2">
      <w:pPr>
        <w:rPr>
          <w:bCs/>
          <w:sz w:val="22"/>
          <w:szCs w:val="22"/>
        </w:rPr>
      </w:pPr>
    </w:p>
    <w:p w:rsidR="00ED40C9" w:rsidRDefault="00ED40C9" w:rsidP="004724E2">
      <w:pPr>
        <w:rPr>
          <w:bCs/>
          <w:sz w:val="22"/>
          <w:szCs w:val="22"/>
        </w:rPr>
      </w:pPr>
    </w:p>
    <w:p w:rsidR="00ED40C9" w:rsidRPr="00ED40C9" w:rsidRDefault="00ED40C9" w:rsidP="004724E2">
      <w:pPr>
        <w:rPr>
          <w:bCs/>
          <w:sz w:val="22"/>
          <w:szCs w:val="22"/>
        </w:rPr>
      </w:pPr>
    </w:p>
    <w:p w:rsidR="004724E2" w:rsidRPr="000F58EA" w:rsidRDefault="00B421D1" w:rsidP="00B421D1">
      <w:pPr>
        <w:jc w:val="center"/>
        <w:rPr>
          <w:b/>
          <w:color w:val="000000"/>
          <w:sz w:val="28"/>
          <w:szCs w:val="28"/>
          <w:lang w:val="sr-Cyrl-CS"/>
        </w:rPr>
      </w:pPr>
      <w:r>
        <w:rPr>
          <w:b/>
          <w:color w:val="000000"/>
          <w:sz w:val="28"/>
          <w:szCs w:val="28"/>
          <w:lang w:val="sr-Cyrl-CS"/>
        </w:rPr>
        <w:t>НАБАВКА</w:t>
      </w:r>
      <w:r w:rsidR="004724E2" w:rsidRPr="009C223E">
        <w:rPr>
          <w:b/>
          <w:color w:val="000000"/>
          <w:sz w:val="28"/>
          <w:szCs w:val="28"/>
          <w:lang w:val="sr-Cyrl-CS"/>
        </w:rPr>
        <w:t xml:space="preserve"> </w:t>
      </w:r>
      <w:r>
        <w:rPr>
          <w:b/>
          <w:color w:val="000000"/>
          <w:sz w:val="28"/>
          <w:szCs w:val="28"/>
          <w:lang w:val="sr-Cyrl-CS"/>
        </w:rPr>
        <w:t>ДИМНИЧАРСКИХ УСЛУГА</w:t>
      </w:r>
    </w:p>
    <w:p w:rsidR="004724E2" w:rsidRPr="005F685A" w:rsidRDefault="004724E2" w:rsidP="004724E2">
      <w:pPr>
        <w:jc w:val="center"/>
        <w:outlineLvl w:val="0"/>
        <w:rPr>
          <w:b/>
          <w:sz w:val="28"/>
          <w:szCs w:val="28"/>
        </w:rPr>
      </w:pPr>
      <w:r w:rsidRPr="005F685A">
        <w:rPr>
          <w:b/>
          <w:sz w:val="28"/>
          <w:szCs w:val="28"/>
          <w:lang w:val="sr-Cyrl-CS"/>
        </w:rPr>
        <w:t xml:space="preserve">БРОЈ </w:t>
      </w:r>
      <w:r w:rsidR="007D3D5E">
        <w:rPr>
          <w:b/>
          <w:sz w:val="28"/>
          <w:szCs w:val="28"/>
          <w:lang w:val="sr-Cyrl-RS"/>
        </w:rPr>
        <w:t>14</w:t>
      </w:r>
      <w:r w:rsidR="009C349C" w:rsidRPr="005F685A">
        <w:rPr>
          <w:b/>
          <w:sz w:val="28"/>
          <w:szCs w:val="28"/>
          <w:lang w:val="sr-Cyrl-CS"/>
        </w:rPr>
        <w:t>/</w:t>
      </w:r>
      <w:r w:rsidR="007D3D5E">
        <w:rPr>
          <w:b/>
          <w:sz w:val="28"/>
          <w:szCs w:val="28"/>
          <w:lang w:val="sr-Cyrl-CS"/>
        </w:rPr>
        <w:t>22</w:t>
      </w:r>
    </w:p>
    <w:p w:rsidR="004724E2" w:rsidRPr="00F90BE8" w:rsidRDefault="004724E2" w:rsidP="004724E2">
      <w:pPr>
        <w:jc w:val="center"/>
        <w:rPr>
          <w:b/>
          <w:color w:val="000000"/>
          <w:sz w:val="28"/>
          <w:szCs w:val="28"/>
          <w:lang w:val="ru-RU"/>
        </w:rPr>
      </w:pPr>
    </w:p>
    <w:p w:rsidR="00DE5323" w:rsidRDefault="00DE5323" w:rsidP="00DE5323">
      <w:pPr>
        <w:jc w:val="center"/>
        <w:rPr>
          <w:kern w:val="3"/>
          <w:lang w:val="sr-Cyrl-RS" w:eastAsia="zh-CN" w:bidi="hi-IN"/>
        </w:rPr>
      </w:pPr>
      <w:proofErr w:type="spellStart"/>
      <w:r>
        <w:rPr>
          <w:kern w:val="3"/>
          <w:lang w:eastAsia="zh-CN" w:bidi="hi-IN"/>
        </w:rPr>
        <w:t>члан</w:t>
      </w:r>
      <w:proofErr w:type="spellEnd"/>
      <w:r>
        <w:rPr>
          <w:kern w:val="3"/>
          <w:lang w:eastAsia="zh-CN" w:bidi="hi-IN"/>
        </w:rPr>
        <w:t xml:space="preserve"> </w:t>
      </w:r>
      <w:r>
        <w:rPr>
          <w:kern w:val="3"/>
          <w:lang w:val="sr-Cyrl-RS" w:eastAsia="zh-CN" w:bidi="hi-IN"/>
        </w:rPr>
        <w:t>27. став. тачка 1. Закона о јавним набавка</w:t>
      </w:r>
    </w:p>
    <w:p w:rsidR="00DE5323" w:rsidRDefault="00DE5323" w:rsidP="00DE5323">
      <w:pPr>
        <w:jc w:val="center"/>
        <w:rPr>
          <w:kern w:val="3"/>
          <w:lang w:val="sr-Cyrl-RS" w:eastAsia="zh-CN" w:bidi="hi-IN"/>
        </w:rPr>
      </w:pPr>
      <w:r>
        <w:rPr>
          <w:kern w:val="3"/>
          <w:lang w:val="sr-Cyrl-RS" w:eastAsia="zh-CN" w:bidi="hi-IN"/>
        </w:rPr>
        <w:t xml:space="preserve"> („Службени гласник РС“ број 91/2019),</w:t>
      </w:r>
    </w:p>
    <w:p w:rsidR="00DE5323" w:rsidRDefault="00DE5323" w:rsidP="00DE5323">
      <w:pPr>
        <w:jc w:val="center"/>
        <w:rPr>
          <w:bCs/>
          <w:sz w:val="22"/>
          <w:szCs w:val="22"/>
          <w:lang w:val="sr-Cyrl-RS"/>
        </w:rPr>
      </w:pPr>
      <w:r>
        <w:rPr>
          <w:kern w:val="3"/>
          <w:lang w:val="sr-Cyrl-RS" w:eastAsia="zh-CN" w:bidi="hi-IN"/>
        </w:rPr>
        <w:t xml:space="preserve"> - набавка на коју се закон не примењује -</w:t>
      </w:r>
    </w:p>
    <w:p w:rsidR="004724E2" w:rsidRDefault="004724E2" w:rsidP="004724E2">
      <w:pPr>
        <w:rPr>
          <w:bCs/>
          <w:sz w:val="22"/>
          <w:szCs w:val="22"/>
          <w:lang w:val="sr-Cyrl-CS"/>
        </w:rPr>
      </w:pPr>
    </w:p>
    <w:p w:rsidR="004724E2" w:rsidRDefault="004724E2" w:rsidP="004724E2">
      <w:pPr>
        <w:rPr>
          <w:bCs/>
          <w:sz w:val="22"/>
          <w:szCs w:val="22"/>
          <w:lang w:val="sr-Cyrl-CS"/>
        </w:rPr>
      </w:pPr>
    </w:p>
    <w:p w:rsidR="004724E2" w:rsidRDefault="004724E2" w:rsidP="004724E2">
      <w:pPr>
        <w:rPr>
          <w:bCs/>
          <w:sz w:val="22"/>
          <w:szCs w:val="22"/>
          <w:lang w:val="sr-Cyrl-CS"/>
        </w:rPr>
      </w:pPr>
    </w:p>
    <w:p w:rsidR="004724E2" w:rsidRDefault="004724E2" w:rsidP="004724E2">
      <w:pPr>
        <w:rPr>
          <w:bCs/>
          <w:sz w:val="22"/>
          <w:szCs w:val="22"/>
          <w:lang w:val="sr-Cyrl-CS"/>
        </w:rPr>
      </w:pPr>
    </w:p>
    <w:p w:rsidR="004724E2" w:rsidRDefault="004724E2" w:rsidP="004724E2">
      <w:pPr>
        <w:rPr>
          <w:bCs/>
          <w:sz w:val="22"/>
          <w:szCs w:val="22"/>
          <w:lang w:val="sr-Cyrl-CS"/>
        </w:rPr>
      </w:pPr>
    </w:p>
    <w:p w:rsidR="004724E2" w:rsidRPr="009C223E" w:rsidRDefault="004724E2" w:rsidP="004724E2">
      <w:pPr>
        <w:jc w:val="center"/>
        <w:rPr>
          <w:b/>
          <w:bCs/>
          <w:sz w:val="28"/>
          <w:szCs w:val="28"/>
          <w:lang w:val="sr-Cyrl-CS"/>
        </w:rPr>
      </w:pPr>
      <w:r w:rsidRPr="009C223E">
        <w:rPr>
          <w:b/>
          <w:bCs/>
          <w:sz w:val="28"/>
          <w:szCs w:val="28"/>
          <w:lang w:val="sr-Cyrl-CS"/>
        </w:rPr>
        <w:t>ОБРАЗАЦ   ПОНУДЕ</w:t>
      </w:r>
    </w:p>
    <w:p w:rsidR="004724E2" w:rsidRDefault="004724E2" w:rsidP="004724E2">
      <w:pPr>
        <w:jc w:val="center"/>
        <w:rPr>
          <w:b/>
          <w:bCs/>
          <w:sz w:val="32"/>
          <w:szCs w:val="32"/>
        </w:rPr>
      </w:pPr>
    </w:p>
    <w:p w:rsidR="004724E2" w:rsidRPr="009706EA" w:rsidRDefault="004724E2" w:rsidP="004724E2">
      <w:pPr>
        <w:jc w:val="center"/>
        <w:rPr>
          <w:b/>
          <w:bCs/>
          <w:sz w:val="32"/>
          <w:szCs w:val="32"/>
        </w:rPr>
      </w:pPr>
    </w:p>
    <w:tbl>
      <w:tblPr>
        <w:tblW w:w="5896" w:type="dxa"/>
        <w:jc w:val="center"/>
        <w:tblLook w:val="01E0" w:firstRow="1" w:lastRow="1" w:firstColumn="1" w:lastColumn="1" w:noHBand="0" w:noVBand="0"/>
      </w:tblPr>
      <w:tblGrid>
        <w:gridCol w:w="2508"/>
        <w:gridCol w:w="3388"/>
      </w:tblGrid>
      <w:tr w:rsidR="004724E2" w:rsidTr="000225D6">
        <w:trPr>
          <w:trHeight w:val="680"/>
          <w:jc w:val="center"/>
        </w:trPr>
        <w:tc>
          <w:tcPr>
            <w:tcW w:w="2508" w:type="dxa"/>
            <w:vAlign w:val="bottom"/>
          </w:tcPr>
          <w:p w:rsidR="004724E2" w:rsidRPr="000963B5" w:rsidRDefault="004724E2" w:rsidP="000225D6">
            <w:pPr>
              <w:widowControl w:val="0"/>
              <w:jc w:val="right"/>
              <w:rPr>
                <w:lang w:val="sr-Cyrl-CS"/>
              </w:rPr>
            </w:pPr>
            <w:proofErr w:type="spellStart"/>
            <w:r w:rsidRPr="000963B5">
              <w:rPr>
                <w:b/>
              </w:rPr>
              <w:t>Понуда</w:t>
            </w:r>
            <w:proofErr w:type="spellEnd"/>
            <w:r w:rsidRPr="000963B5">
              <w:rPr>
                <w:b/>
              </w:rPr>
              <w:t xml:space="preserve"> </w:t>
            </w:r>
            <w:proofErr w:type="spellStart"/>
            <w:r w:rsidRPr="000963B5">
              <w:rPr>
                <w:b/>
              </w:rPr>
              <w:t>број</w:t>
            </w:r>
            <w:proofErr w:type="spellEnd"/>
            <w:r w:rsidRPr="000963B5">
              <w:rPr>
                <w:b/>
              </w:rPr>
              <w:t>:</w:t>
            </w:r>
          </w:p>
        </w:tc>
        <w:tc>
          <w:tcPr>
            <w:tcW w:w="3388" w:type="dxa"/>
            <w:tcBorders>
              <w:top w:val="nil"/>
              <w:left w:val="nil"/>
              <w:bottom w:val="single" w:sz="4" w:space="0" w:color="auto"/>
              <w:right w:val="nil"/>
            </w:tcBorders>
            <w:vAlign w:val="bottom"/>
          </w:tcPr>
          <w:p w:rsidR="004724E2" w:rsidRDefault="004724E2" w:rsidP="000225D6">
            <w:pPr>
              <w:widowControl w:val="0"/>
              <w:jc w:val="right"/>
              <w:rPr>
                <w:lang w:val="sr-Cyrl-CS"/>
              </w:rPr>
            </w:pPr>
          </w:p>
        </w:tc>
      </w:tr>
      <w:tr w:rsidR="004724E2" w:rsidTr="000225D6">
        <w:trPr>
          <w:trHeight w:val="680"/>
          <w:jc w:val="center"/>
        </w:trPr>
        <w:tc>
          <w:tcPr>
            <w:tcW w:w="2508" w:type="dxa"/>
            <w:vAlign w:val="bottom"/>
          </w:tcPr>
          <w:p w:rsidR="004724E2" w:rsidRPr="000963B5" w:rsidRDefault="004724E2" w:rsidP="000225D6">
            <w:pPr>
              <w:widowControl w:val="0"/>
              <w:jc w:val="right"/>
              <w:rPr>
                <w:b/>
                <w:lang w:val="sr-Cyrl-CS"/>
              </w:rPr>
            </w:pPr>
            <w:proofErr w:type="spellStart"/>
            <w:r w:rsidRPr="000963B5">
              <w:rPr>
                <w:b/>
              </w:rPr>
              <w:t>Датум</w:t>
            </w:r>
            <w:proofErr w:type="spellEnd"/>
            <w:r w:rsidRPr="000963B5">
              <w:rPr>
                <w:b/>
              </w:rPr>
              <w:t>:</w:t>
            </w:r>
          </w:p>
        </w:tc>
        <w:tc>
          <w:tcPr>
            <w:tcW w:w="3388" w:type="dxa"/>
            <w:tcBorders>
              <w:top w:val="single" w:sz="4" w:space="0" w:color="auto"/>
              <w:left w:val="nil"/>
              <w:bottom w:val="single" w:sz="4" w:space="0" w:color="auto"/>
              <w:right w:val="nil"/>
            </w:tcBorders>
            <w:vAlign w:val="bottom"/>
          </w:tcPr>
          <w:p w:rsidR="004724E2" w:rsidRDefault="004724E2" w:rsidP="000225D6">
            <w:pPr>
              <w:widowControl w:val="0"/>
              <w:jc w:val="right"/>
              <w:rPr>
                <w:lang w:val="sr-Cyrl-CS"/>
              </w:rPr>
            </w:pPr>
          </w:p>
        </w:tc>
      </w:tr>
    </w:tbl>
    <w:p w:rsidR="004724E2" w:rsidRPr="009706EA" w:rsidRDefault="004724E2" w:rsidP="004724E2">
      <w:pPr>
        <w:jc w:val="center"/>
        <w:rPr>
          <w:b/>
          <w:bCs/>
          <w:sz w:val="22"/>
          <w:szCs w:val="22"/>
          <w:lang w:val="sr-Cyrl-CS"/>
        </w:rPr>
      </w:pPr>
    </w:p>
    <w:p w:rsidR="007357DA" w:rsidRDefault="007357DA" w:rsidP="007357DA">
      <w:pPr>
        <w:rPr>
          <w:bCs/>
          <w:sz w:val="22"/>
          <w:szCs w:val="22"/>
          <w:lang w:val="sr-Cyrl-CS"/>
        </w:rPr>
      </w:pPr>
    </w:p>
    <w:p w:rsidR="000466AA" w:rsidRDefault="000466AA" w:rsidP="00DE5323">
      <w:pPr>
        <w:rPr>
          <w:bCs/>
          <w:sz w:val="22"/>
          <w:szCs w:val="22"/>
          <w:lang w:val="sr-Cyrl-CS"/>
        </w:rPr>
      </w:pPr>
    </w:p>
    <w:p w:rsidR="000466AA" w:rsidRDefault="000466AA" w:rsidP="00DE5323">
      <w:pPr>
        <w:rPr>
          <w:bCs/>
          <w:sz w:val="22"/>
          <w:szCs w:val="22"/>
          <w:lang w:val="sr-Cyrl-CS"/>
        </w:rPr>
      </w:pPr>
    </w:p>
    <w:p w:rsidR="000466AA" w:rsidRDefault="000466AA" w:rsidP="00DE5323">
      <w:pPr>
        <w:rPr>
          <w:bCs/>
          <w:sz w:val="22"/>
          <w:szCs w:val="22"/>
          <w:lang w:val="sr-Cyrl-CS"/>
        </w:rPr>
      </w:pPr>
    </w:p>
    <w:p w:rsidR="000466AA" w:rsidRDefault="000466AA" w:rsidP="00DE5323">
      <w:pPr>
        <w:rPr>
          <w:bCs/>
          <w:sz w:val="22"/>
          <w:szCs w:val="22"/>
          <w:lang w:val="sr-Cyrl-CS"/>
        </w:rPr>
      </w:pPr>
    </w:p>
    <w:p w:rsidR="000466AA" w:rsidRDefault="000466AA" w:rsidP="00DE5323">
      <w:pPr>
        <w:rPr>
          <w:bCs/>
          <w:sz w:val="22"/>
          <w:szCs w:val="22"/>
          <w:lang w:val="sr-Cyrl-CS"/>
        </w:rPr>
      </w:pPr>
    </w:p>
    <w:p w:rsidR="000466AA" w:rsidRDefault="000466AA" w:rsidP="00DE5323">
      <w:pPr>
        <w:rPr>
          <w:bCs/>
          <w:sz w:val="22"/>
          <w:szCs w:val="22"/>
          <w:lang w:val="sr-Cyrl-CS"/>
        </w:rPr>
      </w:pPr>
    </w:p>
    <w:p w:rsidR="000466AA" w:rsidRDefault="000466AA" w:rsidP="00DE5323">
      <w:pPr>
        <w:rPr>
          <w:bCs/>
          <w:sz w:val="22"/>
          <w:szCs w:val="22"/>
          <w:lang w:val="sr-Cyrl-CS"/>
        </w:rPr>
      </w:pPr>
    </w:p>
    <w:p w:rsidR="000466AA" w:rsidRDefault="000466AA" w:rsidP="00DE5323">
      <w:pPr>
        <w:rPr>
          <w:bCs/>
          <w:sz w:val="22"/>
          <w:szCs w:val="22"/>
          <w:lang w:val="sr-Cyrl-CS"/>
        </w:rPr>
      </w:pPr>
    </w:p>
    <w:p w:rsidR="000466AA" w:rsidRDefault="000466AA" w:rsidP="00DE5323">
      <w:pPr>
        <w:rPr>
          <w:bCs/>
          <w:sz w:val="22"/>
          <w:szCs w:val="22"/>
          <w:lang w:val="sr-Cyrl-CS"/>
        </w:rPr>
      </w:pPr>
    </w:p>
    <w:p w:rsidR="000466AA" w:rsidRDefault="000466AA" w:rsidP="00DE5323">
      <w:pPr>
        <w:rPr>
          <w:bCs/>
          <w:sz w:val="22"/>
          <w:szCs w:val="22"/>
          <w:lang w:val="sr-Cyrl-CS"/>
        </w:rPr>
      </w:pPr>
    </w:p>
    <w:p w:rsidR="000466AA" w:rsidRDefault="000466AA" w:rsidP="00DE5323">
      <w:pPr>
        <w:rPr>
          <w:bCs/>
          <w:sz w:val="22"/>
          <w:szCs w:val="22"/>
          <w:lang w:val="sr-Cyrl-CS"/>
        </w:rPr>
      </w:pPr>
    </w:p>
    <w:p w:rsidR="000466AA" w:rsidRDefault="000466AA" w:rsidP="00DE5323">
      <w:pPr>
        <w:rPr>
          <w:bCs/>
          <w:sz w:val="22"/>
          <w:szCs w:val="22"/>
          <w:lang w:val="sr-Cyrl-CS"/>
        </w:rPr>
      </w:pPr>
    </w:p>
    <w:p w:rsidR="000466AA" w:rsidRDefault="000466AA" w:rsidP="00DE5323">
      <w:pPr>
        <w:rPr>
          <w:bCs/>
          <w:sz w:val="22"/>
          <w:szCs w:val="22"/>
          <w:lang w:val="sr-Cyrl-CS"/>
        </w:rPr>
      </w:pPr>
    </w:p>
    <w:p w:rsidR="000466AA" w:rsidRDefault="000466AA" w:rsidP="00DE5323">
      <w:pPr>
        <w:rPr>
          <w:bCs/>
          <w:sz w:val="22"/>
          <w:szCs w:val="22"/>
          <w:lang w:val="sr-Cyrl-CS"/>
        </w:rPr>
      </w:pPr>
    </w:p>
    <w:p w:rsidR="000466AA" w:rsidRDefault="000466AA" w:rsidP="00DE5323">
      <w:pPr>
        <w:rPr>
          <w:bCs/>
          <w:sz w:val="22"/>
          <w:szCs w:val="22"/>
          <w:lang w:val="sr-Cyrl-CS"/>
        </w:rPr>
      </w:pPr>
    </w:p>
    <w:p w:rsidR="000466AA" w:rsidRDefault="000466AA" w:rsidP="00DE5323">
      <w:pPr>
        <w:rPr>
          <w:bCs/>
          <w:sz w:val="22"/>
          <w:szCs w:val="22"/>
          <w:lang w:val="sr-Cyrl-CS"/>
        </w:rPr>
      </w:pPr>
    </w:p>
    <w:p w:rsidR="000466AA" w:rsidRDefault="000466AA" w:rsidP="000466AA">
      <w:pPr>
        <w:rPr>
          <w:bCs/>
          <w:sz w:val="22"/>
          <w:szCs w:val="22"/>
          <w:lang w:val="sr-Cyrl-CS"/>
        </w:rPr>
      </w:pPr>
    </w:p>
    <w:p w:rsidR="00792C9F" w:rsidRPr="000466AA" w:rsidRDefault="00792C9F" w:rsidP="000466AA">
      <w:pPr>
        <w:rPr>
          <w:bCs/>
          <w:sz w:val="22"/>
          <w:szCs w:val="22"/>
          <w:lang w:val="sr-Cyrl-CS"/>
        </w:rPr>
      </w:pPr>
    </w:p>
    <w:p w:rsidR="000466AA" w:rsidRDefault="000466AA" w:rsidP="00DE5323">
      <w:pPr>
        <w:jc w:val="center"/>
        <w:rPr>
          <w:b/>
        </w:rPr>
      </w:pPr>
    </w:p>
    <w:p w:rsidR="005C48AD" w:rsidRDefault="005C48AD" w:rsidP="00DE5323">
      <w:pPr>
        <w:jc w:val="center"/>
        <w:rPr>
          <w:b/>
        </w:rPr>
      </w:pPr>
    </w:p>
    <w:p w:rsidR="000466AA" w:rsidRDefault="000466AA" w:rsidP="00792C9F">
      <w:pPr>
        <w:rPr>
          <w:b/>
        </w:rPr>
      </w:pPr>
    </w:p>
    <w:p w:rsidR="00DE5323" w:rsidRPr="00792C9F" w:rsidRDefault="00DE5323" w:rsidP="00DE5323">
      <w:pPr>
        <w:jc w:val="center"/>
        <w:rPr>
          <w:b/>
          <w:lang w:val="sr-Cyrl-RS"/>
        </w:rPr>
      </w:pPr>
      <w:r w:rsidRPr="00792C9F">
        <w:rPr>
          <w:b/>
        </w:rPr>
        <w:lastRenderedPageBreak/>
        <w:t xml:space="preserve">ПОДАЦИ О </w:t>
      </w:r>
      <w:r w:rsidR="006C6787">
        <w:rPr>
          <w:b/>
          <w:lang w:val="sr-Cyrl-RS"/>
        </w:rPr>
        <w:t>ПОНУЂАЧУ</w:t>
      </w:r>
    </w:p>
    <w:p w:rsidR="00792C9F" w:rsidRPr="00792C9F" w:rsidRDefault="00792C9F" w:rsidP="00DE5323">
      <w:pPr>
        <w:jc w:val="center"/>
        <w:rPr>
          <w:b/>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559"/>
        <w:gridCol w:w="1258"/>
        <w:gridCol w:w="4615"/>
        <w:gridCol w:w="42"/>
      </w:tblGrid>
      <w:tr w:rsidR="00DE5323" w:rsidRPr="00792C9F" w:rsidTr="00792C9F">
        <w:trPr>
          <w:gridAfter w:val="1"/>
          <w:wAfter w:w="42" w:type="dxa"/>
          <w:trHeight w:val="852"/>
          <w:jc w:val="center"/>
        </w:trPr>
        <w:tc>
          <w:tcPr>
            <w:tcW w:w="2422" w:type="dxa"/>
            <w:gridSpan w:val="2"/>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360" w:lineRule="auto"/>
              <w:rPr>
                <w:b/>
              </w:rPr>
            </w:pPr>
            <w:proofErr w:type="spellStart"/>
            <w:r w:rsidRPr="00792C9F">
              <w:rPr>
                <w:b/>
              </w:rPr>
              <w:t>Пословно</w:t>
            </w:r>
            <w:proofErr w:type="spellEnd"/>
            <w:r w:rsidRPr="00792C9F">
              <w:rPr>
                <w:b/>
              </w:rPr>
              <w:t xml:space="preserve"> </w:t>
            </w:r>
            <w:proofErr w:type="spellStart"/>
            <w:r w:rsidRPr="00792C9F">
              <w:rPr>
                <w:b/>
              </w:rPr>
              <w:t>име</w:t>
            </w:r>
            <w:proofErr w:type="spellEnd"/>
          </w:p>
          <w:p w:rsidR="00DE5323" w:rsidRPr="00792C9F" w:rsidRDefault="00DE5323">
            <w:pPr>
              <w:spacing w:line="360" w:lineRule="auto"/>
              <w:rPr>
                <w:b/>
              </w:rPr>
            </w:pPr>
            <w:proofErr w:type="spellStart"/>
            <w:r w:rsidRPr="00792C9F">
              <w:rPr>
                <w:b/>
              </w:rPr>
              <w:t>или</w:t>
            </w:r>
            <w:proofErr w:type="spellEnd"/>
            <w:r w:rsidRPr="00792C9F">
              <w:rPr>
                <w:b/>
              </w:rPr>
              <w:t xml:space="preserve"> </w:t>
            </w:r>
            <w:proofErr w:type="spellStart"/>
            <w:r w:rsidRPr="00792C9F">
              <w:rPr>
                <w:b/>
              </w:rPr>
              <w:t>скраћeни</w:t>
            </w:r>
            <w:proofErr w:type="spellEnd"/>
            <w:r w:rsidRPr="00792C9F">
              <w:rPr>
                <w:b/>
              </w:rPr>
              <w:t xml:space="preserve"> </w:t>
            </w:r>
            <w:proofErr w:type="spellStart"/>
            <w:r w:rsidRPr="00792C9F">
              <w:rPr>
                <w:b/>
              </w:rPr>
              <w:t>назив</w:t>
            </w:r>
            <w:proofErr w:type="spellEnd"/>
            <w:r w:rsidRPr="00792C9F">
              <w:rPr>
                <w:b/>
              </w:rPr>
              <w:t xml:space="preserve"> </w:t>
            </w:r>
          </w:p>
        </w:tc>
        <w:tc>
          <w:tcPr>
            <w:tcW w:w="5873" w:type="dxa"/>
            <w:gridSpan w:val="2"/>
            <w:tcBorders>
              <w:top w:val="single" w:sz="4" w:space="0" w:color="auto"/>
              <w:left w:val="single" w:sz="4" w:space="0" w:color="auto"/>
              <w:bottom w:val="single" w:sz="4" w:space="0" w:color="auto"/>
              <w:right w:val="single" w:sz="4" w:space="0" w:color="auto"/>
            </w:tcBorders>
            <w:vAlign w:val="center"/>
          </w:tcPr>
          <w:p w:rsidR="00DE5323" w:rsidRPr="00792C9F" w:rsidRDefault="00DE5323">
            <w:pPr>
              <w:spacing w:line="256" w:lineRule="auto"/>
            </w:pPr>
          </w:p>
        </w:tc>
      </w:tr>
      <w:tr w:rsidR="00DE5323" w:rsidRPr="00792C9F" w:rsidTr="00792C9F">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E5323" w:rsidRPr="00792C9F" w:rsidRDefault="00DE5323">
            <w:pPr>
              <w:spacing w:line="360" w:lineRule="auto"/>
              <w:ind w:right="125"/>
              <w:jc w:val="center"/>
              <w:rPr>
                <w:b/>
              </w:rPr>
            </w:pPr>
            <w:proofErr w:type="spellStart"/>
            <w:r w:rsidRPr="00792C9F">
              <w:rPr>
                <w:b/>
              </w:rPr>
              <w:t>Адреса</w:t>
            </w:r>
            <w:proofErr w:type="spellEnd"/>
            <w:r w:rsidRPr="00792C9F">
              <w:rPr>
                <w:b/>
              </w:rPr>
              <w:t xml:space="preserve"> </w:t>
            </w:r>
          </w:p>
          <w:p w:rsidR="00DE5323" w:rsidRPr="00792C9F" w:rsidRDefault="00DE5323">
            <w:pPr>
              <w:spacing w:line="360" w:lineRule="auto"/>
              <w:ind w:right="125"/>
              <w:jc w:val="center"/>
              <w:rPr>
                <w:b/>
              </w:rPr>
            </w:pPr>
            <w:proofErr w:type="spellStart"/>
            <w:r w:rsidRPr="00792C9F">
              <w:rPr>
                <w:b/>
              </w:rPr>
              <w:t>седишта</w:t>
            </w:r>
            <w:proofErr w:type="spellEnd"/>
          </w:p>
        </w:tc>
        <w:tc>
          <w:tcPr>
            <w:tcW w:w="1817" w:type="dxa"/>
            <w:gridSpan w:val="2"/>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ind w:right="125"/>
              <w:rPr>
                <w:b/>
              </w:rPr>
            </w:pPr>
            <w:proofErr w:type="spellStart"/>
            <w:r w:rsidRPr="00792C9F">
              <w:rPr>
                <w:b/>
              </w:rPr>
              <w:t>Улица</w:t>
            </w:r>
            <w:proofErr w:type="spellEnd"/>
            <w:r w:rsidRPr="00792C9F">
              <w:rPr>
                <w:b/>
              </w:rPr>
              <w:t xml:space="preserve"> и </w:t>
            </w:r>
            <w:proofErr w:type="spellStart"/>
            <w:r w:rsidRPr="00792C9F">
              <w:rPr>
                <w:b/>
              </w:rPr>
              <w:t>број</w:t>
            </w:r>
            <w:proofErr w:type="spellEnd"/>
          </w:p>
        </w:tc>
        <w:tc>
          <w:tcPr>
            <w:tcW w:w="4657" w:type="dxa"/>
            <w:gridSpan w:val="2"/>
            <w:tcBorders>
              <w:top w:val="single" w:sz="4" w:space="0" w:color="auto"/>
              <w:left w:val="single" w:sz="4" w:space="0" w:color="auto"/>
              <w:bottom w:val="single" w:sz="4" w:space="0" w:color="auto"/>
              <w:right w:val="single" w:sz="4" w:space="0" w:color="auto"/>
            </w:tcBorders>
            <w:vAlign w:val="center"/>
          </w:tcPr>
          <w:p w:rsidR="00DE5323" w:rsidRPr="00792C9F" w:rsidRDefault="00DE5323">
            <w:pPr>
              <w:spacing w:line="256" w:lineRule="auto"/>
            </w:pPr>
          </w:p>
        </w:tc>
      </w:tr>
      <w:tr w:rsidR="00DE5323" w:rsidRPr="00792C9F" w:rsidTr="00792C9F">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b/>
              </w:rPr>
            </w:pPr>
          </w:p>
        </w:tc>
        <w:tc>
          <w:tcPr>
            <w:tcW w:w="1817" w:type="dxa"/>
            <w:gridSpan w:val="2"/>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ind w:right="125"/>
              <w:rPr>
                <w:b/>
              </w:rPr>
            </w:pPr>
            <w:proofErr w:type="spellStart"/>
            <w:r w:rsidRPr="00792C9F">
              <w:rPr>
                <w:b/>
              </w:rPr>
              <w:t>Место</w:t>
            </w:r>
            <w:proofErr w:type="spellEnd"/>
          </w:p>
        </w:tc>
        <w:tc>
          <w:tcPr>
            <w:tcW w:w="4657" w:type="dxa"/>
            <w:gridSpan w:val="2"/>
            <w:tcBorders>
              <w:top w:val="single" w:sz="4" w:space="0" w:color="auto"/>
              <w:left w:val="single" w:sz="4" w:space="0" w:color="auto"/>
              <w:bottom w:val="single" w:sz="4" w:space="0" w:color="auto"/>
              <w:right w:val="single" w:sz="4" w:space="0" w:color="auto"/>
            </w:tcBorders>
            <w:vAlign w:val="center"/>
          </w:tcPr>
          <w:p w:rsidR="00DE5323" w:rsidRPr="00792C9F" w:rsidRDefault="00DE5323">
            <w:pPr>
              <w:spacing w:line="256" w:lineRule="auto"/>
            </w:pPr>
          </w:p>
        </w:tc>
      </w:tr>
      <w:tr w:rsidR="00DE5323" w:rsidRPr="00792C9F" w:rsidTr="00792C9F">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b/>
              </w:rPr>
            </w:pPr>
          </w:p>
        </w:tc>
        <w:tc>
          <w:tcPr>
            <w:tcW w:w="1817" w:type="dxa"/>
            <w:gridSpan w:val="2"/>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ind w:right="125"/>
              <w:rPr>
                <w:b/>
              </w:rPr>
            </w:pPr>
            <w:proofErr w:type="spellStart"/>
            <w:r w:rsidRPr="00792C9F">
              <w:rPr>
                <w:b/>
              </w:rPr>
              <w:t>Општина</w:t>
            </w:r>
            <w:proofErr w:type="spellEnd"/>
          </w:p>
        </w:tc>
        <w:tc>
          <w:tcPr>
            <w:tcW w:w="4657" w:type="dxa"/>
            <w:gridSpan w:val="2"/>
            <w:tcBorders>
              <w:top w:val="single" w:sz="4" w:space="0" w:color="auto"/>
              <w:left w:val="single" w:sz="4" w:space="0" w:color="auto"/>
              <w:bottom w:val="single" w:sz="4" w:space="0" w:color="auto"/>
              <w:right w:val="single" w:sz="4" w:space="0" w:color="auto"/>
            </w:tcBorders>
            <w:vAlign w:val="center"/>
          </w:tcPr>
          <w:p w:rsidR="00DE5323" w:rsidRPr="00792C9F" w:rsidRDefault="00DE5323">
            <w:pPr>
              <w:spacing w:line="256" w:lineRule="auto"/>
            </w:pPr>
          </w:p>
        </w:tc>
      </w:tr>
      <w:tr w:rsidR="00DE5323" w:rsidRPr="00792C9F" w:rsidTr="00792C9F">
        <w:trPr>
          <w:trHeight w:val="557"/>
          <w:jc w:val="center"/>
        </w:trPr>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b/>
              </w:rPr>
            </w:pPr>
            <w:proofErr w:type="spellStart"/>
            <w:r w:rsidRPr="00792C9F">
              <w:rPr>
                <w:b/>
              </w:rPr>
              <w:t>Матични</w:t>
            </w:r>
            <w:proofErr w:type="spellEnd"/>
            <w:r w:rsidRPr="00792C9F">
              <w:rPr>
                <w:b/>
              </w:rPr>
              <w:t xml:space="preserve"> </w:t>
            </w:r>
            <w:proofErr w:type="spellStart"/>
            <w:r w:rsidRPr="00792C9F">
              <w:rPr>
                <w:b/>
              </w:rPr>
              <w:t>број</w:t>
            </w:r>
            <w:proofErr w:type="spellEnd"/>
            <w:r w:rsidRPr="00792C9F">
              <w:rPr>
                <w:b/>
              </w:rPr>
              <w:t xml:space="preserve"> </w:t>
            </w:r>
            <w:proofErr w:type="spellStart"/>
            <w:r w:rsidRPr="00792C9F">
              <w:rPr>
                <w:b/>
              </w:rPr>
              <w:t>понуђача</w:t>
            </w:r>
            <w:proofErr w:type="spellEnd"/>
          </w:p>
        </w:tc>
        <w:tc>
          <w:tcPr>
            <w:tcW w:w="4657" w:type="dxa"/>
            <w:gridSpan w:val="2"/>
            <w:tcBorders>
              <w:top w:val="single" w:sz="4" w:space="0" w:color="auto"/>
              <w:left w:val="single" w:sz="4" w:space="0" w:color="auto"/>
              <w:bottom w:val="single" w:sz="4" w:space="0" w:color="auto"/>
              <w:right w:val="single" w:sz="4" w:space="0" w:color="auto"/>
            </w:tcBorders>
            <w:vAlign w:val="center"/>
          </w:tcPr>
          <w:p w:rsidR="00DE5323" w:rsidRPr="00792C9F" w:rsidRDefault="00DE5323">
            <w:pPr>
              <w:spacing w:line="256" w:lineRule="auto"/>
            </w:pPr>
          </w:p>
        </w:tc>
      </w:tr>
      <w:tr w:rsidR="00DE5323" w:rsidRPr="00792C9F" w:rsidTr="00792C9F">
        <w:trPr>
          <w:trHeight w:val="707"/>
          <w:jc w:val="center"/>
        </w:trPr>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b/>
              </w:rPr>
            </w:pPr>
            <w:proofErr w:type="spellStart"/>
            <w:r w:rsidRPr="00792C9F">
              <w:rPr>
                <w:b/>
              </w:rPr>
              <w:t>Порески</w:t>
            </w:r>
            <w:proofErr w:type="spellEnd"/>
            <w:r w:rsidRPr="00792C9F">
              <w:rPr>
                <w:b/>
              </w:rPr>
              <w:t xml:space="preserve"> </w:t>
            </w:r>
          </w:p>
          <w:p w:rsidR="00DE5323" w:rsidRPr="00792C9F" w:rsidRDefault="00DE5323">
            <w:pPr>
              <w:spacing w:line="256" w:lineRule="auto"/>
              <w:rPr>
                <w:b/>
              </w:rPr>
            </w:pPr>
            <w:proofErr w:type="spellStart"/>
            <w:r w:rsidRPr="00792C9F">
              <w:rPr>
                <w:b/>
              </w:rPr>
              <w:t>идентификациони</w:t>
            </w:r>
            <w:proofErr w:type="spellEnd"/>
            <w:r w:rsidRPr="00792C9F">
              <w:rPr>
                <w:b/>
              </w:rPr>
              <w:t xml:space="preserve"> </w:t>
            </w:r>
            <w:proofErr w:type="spellStart"/>
            <w:r w:rsidRPr="00792C9F">
              <w:rPr>
                <w:b/>
              </w:rPr>
              <w:t>број</w:t>
            </w:r>
            <w:proofErr w:type="spellEnd"/>
            <w:r w:rsidRPr="00792C9F">
              <w:rPr>
                <w:b/>
              </w:rPr>
              <w:t xml:space="preserve"> </w:t>
            </w:r>
          </w:p>
        </w:tc>
        <w:tc>
          <w:tcPr>
            <w:tcW w:w="4657" w:type="dxa"/>
            <w:gridSpan w:val="2"/>
            <w:tcBorders>
              <w:top w:val="single" w:sz="4" w:space="0" w:color="auto"/>
              <w:left w:val="single" w:sz="4" w:space="0" w:color="auto"/>
              <w:bottom w:val="single" w:sz="4" w:space="0" w:color="auto"/>
              <w:right w:val="single" w:sz="4" w:space="0" w:color="auto"/>
            </w:tcBorders>
            <w:vAlign w:val="center"/>
          </w:tcPr>
          <w:p w:rsidR="00DE5323" w:rsidRPr="00792C9F" w:rsidRDefault="00DE5323">
            <w:pPr>
              <w:spacing w:line="256" w:lineRule="auto"/>
            </w:pPr>
          </w:p>
        </w:tc>
      </w:tr>
      <w:tr w:rsidR="00DE5323" w:rsidRPr="00792C9F" w:rsidTr="00792C9F">
        <w:trPr>
          <w:trHeight w:val="197"/>
          <w:jc w:val="center"/>
        </w:trPr>
        <w:tc>
          <w:tcPr>
            <w:tcW w:w="368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rsidP="006C6787">
            <w:pPr>
              <w:spacing w:line="256" w:lineRule="auto"/>
              <w:rPr>
                <w:b/>
                <w:lang w:val="sr-Cyrl-RS"/>
              </w:rPr>
            </w:pPr>
            <w:r w:rsidRPr="00792C9F">
              <w:rPr>
                <w:b/>
                <w:lang w:val="sr-Cyrl-RS"/>
              </w:rPr>
              <w:t xml:space="preserve">Статус </w:t>
            </w:r>
            <w:r w:rsidR="006C6787">
              <w:rPr>
                <w:b/>
                <w:lang w:val="sr-Cyrl-RS"/>
              </w:rPr>
              <w:t xml:space="preserve">понуђача </w:t>
            </w:r>
            <w:r w:rsidRPr="00792C9F">
              <w:rPr>
                <w:b/>
                <w:lang w:val="sr-Cyrl-RS"/>
              </w:rPr>
              <w:t>(заокружити)</w:t>
            </w:r>
          </w:p>
        </w:tc>
        <w:tc>
          <w:tcPr>
            <w:tcW w:w="4657" w:type="dxa"/>
            <w:gridSpan w:val="2"/>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lang w:val="sr-Cyrl-RS"/>
              </w:rPr>
            </w:pPr>
            <w:r w:rsidRPr="00792C9F">
              <w:rPr>
                <w:lang w:val="sr-Cyrl-RS"/>
              </w:rPr>
              <w:t>А) Правно лице</w:t>
            </w:r>
          </w:p>
        </w:tc>
      </w:tr>
      <w:tr w:rsidR="00DE5323" w:rsidRPr="00792C9F" w:rsidTr="00792C9F">
        <w:trPr>
          <w:trHeight w:val="196"/>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b/>
                <w:lang w:val="sr-Cyrl-RS"/>
              </w:rPr>
            </w:pPr>
          </w:p>
        </w:tc>
        <w:tc>
          <w:tcPr>
            <w:tcW w:w="4657" w:type="dxa"/>
            <w:gridSpan w:val="2"/>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lang w:val="sr-Cyrl-RS"/>
              </w:rPr>
            </w:pPr>
            <w:r w:rsidRPr="00792C9F">
              <w:rPr>
                <w:lang w:val="sr-Cyrl-RS"/>
              </w:rPr>
              <w:t>Б)  Предузетник</w:t>
            </w:r>
          </w:p>
        </w:tc>
      </w:tr>
      <w:tr w:rsidR="00DE5323" w:rsidRPr="00792C9F" w:rsidTr="00792C9F">
        <w:trPr>
          <w:trHeight w:val="196"/>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b/>
                <w:lang w:val="sr-Cyrl-RS"/>
              </w:rPr>
            </w:pPr>
          </w:p>
        </w:tc>
        <w:tc>
          <w:tcPr>
            <w:tcW w:w="4657" w:type="dxa"/>
            <w:gridSpan w:val="2"/>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lang w:val="sr-Cyrl-RS"/>
              </w:rPr>
            </w:pPr>
            <w:r w:rsidRPr="00792C9F">
              <w:rPr>
                <w:lang w:val="sr-Cyrl-RS"/>
              </w:rPr>
              <w:t>В)  Физичко лице</w:t>
            </w:r>
          </w:p>
        </w:tc>
      </w:tr>
      <w:tr w:rsidR="00DE5323" w:rsidRPr="00792C9F" w:rsidTr="00792C9F">
        <w:trPr>
          <w:trHeight w:val="148"/>
          <w:jc w:val="center"/>
        </w:trPr>
        <w:tc>
          <w:tcPr>
            <w:tcW w:w="368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b/>
                <w:lang w:val="sr-Cyrl-RS"/>
              </w:rPr>
            </w:pPr>
            <w:r w:rsidRPr="00792C9F">
              <w:rPr>
                <w:b/>
                <w:lang w:val="sr-Cyrl-RS"/>
              </w:rPr>
              <w:t>Врста – величина правног лица (заокружити)</w:t>
            </w:r>
          </w:p>
        </w:tc>
        <w:tc>
          <w:tcPr>
            <w:tcW w:w="4657" w:type="dxa"/>
            <w:gridSpan w:val="2"/>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lang w:val="sr-Cyrl-RS"/>
              </w:rPr>
            </w:pPr>
            <w:r w:rsidRPr="00792C9F">
              <w:rPr>
                <w:lang w:val="sr-Cyrl-RS"/>
              </w:rPr>
              <w:t>А)  Велико</w:t>
            </w:r>
          </w:p>
        </w:tc>
      </w:tr>
      <w:tr w:rsidR="00DE5323" w:rsidRPr="00792C9F" w:rsidTr="00792C9F">
        <w:trPr>
          <w:trHeight w:val="147"/>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b/>
                <w:lang w:val="sr-Cyrl-RS"/>
              </w:rPr>
            </w:pPr>
          </w:p>
        </w:tc>
        <w:tc>
          <w:tcPr>
            <w:tcW w:w="4657" w:type="dxa"/>
            <w:gridSpan w:val="2"/>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lang w:val="sr-Cyrl-RS"/>
              </w:rPr>
            </w:pPr>
            <w:r w:rsidRPr="00792C9F">
              <w:rPr>
                <w:lang w:val="sr-Cyrl-RS"/>
              </w:rPr>
              <w:t>Б)  Средње</w:t>
            </w:r>
          </w:p>
        </w:tc>
      </w:tr>
      <w:tr w:rsidR="00DE5323" w:rsidRPr="00792C9F" w:rsidTr="00792C9F">
        <w:trPr>
          <w:trHeight w:val="147"/>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b/>
                <w:lang w:val="sr-Cyrl-RS"/>
              </w:rPr>
            </w:pPr>
          </w:p>
        </w:tc>
        <w:tc>
          <w:tcPr>
            <w:tcW w:w="4657" w:type="dxa"/>
            <w:gridSpan w:val="2"/>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lang w:val="sr-Cyrl-RS"/>
              </w:rPr>
            </w:pPr>
            <w:r w:rsidRPr="00792C9F">
              <w:rPr>
                <w:lang w:val="sr-Cyrl-RS"/>
              </w:rPr>
              <w:t>В)  Мало</w:t>
            </w:r>
          </w:p>
        </w:tc>
      </w:tr>
      <w:tr w:rsidR="00DE5323" w:rsidRPr="00792C9F" w:rsidTr="00792C9F">
        <w:trPr>
          <w:trHeight w:val="147"/>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b/>
                <w:lang w:val="sr-Cyrl-RS"/>
              </w:rPr>
            </w:pPr>
          </w:p>
        </w:tc>
        <w:tc>
          <w:tcPr>
            <w:tcW w:w="4657" w:type="dxa"/>
            <w:gridSpan w:val="2"/>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lang w:val="sr-Cyrl-RS"/>
              </w:rPr>
            </w:pPr>
            <w:r w:rsidRPr="00792C9F">
              <w:rPr>
                <w:lang w:val="sr-Cyrl-RS"/>
              </w:rPr>
              <w:t>Г)  Микро</w:t>
            </w:r>
          </w:p>
        </w:tc>
      </w:tr>
      <w:tr w:rsidR="00DE5323" w:rsidRPr="00792C9F" w:rsidTr="00792C9F">
        <w:trPr>
          <w:trHeight w:val="395"/>
          <w:jc w:val="center"/>
        </w:trPr>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b/>
              </w:rPr>
            </w:pPr>
            <w:proofErr w:type="spellStart"/>
            <w:r w:rsidRPr="00792C9F">
              <w:rPr>
                <w:b/>
              </w:rPr>
              <w:t>Одговорно</w:t>
            </w:r>
            <w:proofErr w:type="spellEnd"/>
            <w:r w:rsidRPr="00792C9F">
              <w:rPr>
                <w:b/>
              </w:rPr>
              <w:t xml:space="preserve"> </w:t>
            </w:r>
            <w:proofErr w:type="spellStart"/>
            <w:r w:rsidRPr="00792C9F">
              <w:rPr>
                <w:b/>
              </w:rPr>
              <w:t>лице</w:t>
            </w:r>
            <w:proofErr w:type="spellEnd"/>
          </w:p>
        </w:tc>
        <w:tc>
          <w:tcPr>
            <w:tcW w:w="4657" w:type="dxa"/>
            <w:gridSpan w:val="2"/>
            <w:tcBorders>
              <w:top w:val="single" w:sz="4" w:space="0" w:color="auto"/>
              <w:left w:val="single" w:sz="4" w:space="0" w:color="auto"/>
              <w:bottom w:val="single" w:sz="4" w:space="0" w:color="auto"/>
              <w:right w:val="single" w:sz="4" w:space="0" w:color="auto"/>
            </w:tcBorders>
            <w:vAlign w:val="center"/>
          </w:tcPr>
          <w:p w:rsidR="00DE5323" w:rsidRPr="00792C9F" w:rsidRDefault="00DE5323">
            <w:pPr>
              <w:spacing w:line="256" w:lineRule="auto"/>
            </w:pPr>
          </w:p>
        </w:tc>
      </w:tr>
      <w:tr w:rsidR="00DE5323" w:rsidRPr="00792C9F" w:rsidTr="00792C9F">
        <w:trPr>
          <w:trHeight w:val="350"/>
          <w:jc w:val="center"/>
        </w:trPr>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b/>
              </w:rPr>
            </w:pPr>
            <w:proofErr w:type="spellStart"/>
            <w:r w:rsidRPr="00792C9F">
              <w:rPr>
                <w:b/>
              </w:rPr>
              <w:t>Лице</w:t>
            </w:r>
            <w:proofErr w:type="spellEnd"/>
            <w:r w:rsidRPr="00792C9F">
              <w:rPr>
                <w:b/>
              </w:rPr>
              <w:t xml:space="preserve"> </w:t>
            </w:r>
            <w:proofErr w:type="spellStart"/>
            <w:r w:rsidRPr="00792C9F">
              <w:rPr>
                <w:b/>
              </w:rPr>
              <w:t>за</w:t>
            </w:r>
            <w:proofErr w:type="spellEnd"/>
            <w:r w:rsidRPr="00792C9F">
              <w:rPr>
                <w:b/>
              </w:rPr>
              <w:t xml:space="preserve"> </w:t>
            </w:r>
            <w:proofErr w:type="spellStart"/>
            <w:r w:rsidRPr="00792C9F">
              <w:rPr>
                <w:b/>
              </w:rPr>
              <w:t>контакт</w:t>
            </w:r>
            <w:proofErr w:type="spellEnd"/>
          </w:p>
        </w:tc>
        <w:tc>
          <w:tcPr>
            <w:tcW w:w="4657" w:type="dxa"/>
            <w:gridSpan w:val="2"/>
            <w:tcBorders>
              <w:top w:val="single" w:sz="4" w:space="0" w:color="auto"/>
              <w:left w:val="single" w:sz="4" w:space="0" w:color="auto"/>
              <w:bottom w:val="single" w:sz="4" w:space="0" w:color="auto"/>
              <w:right w:val="single" w:sz="4" w:space="0" w:color="auto"/>
            </w:tcBorders>
            <w:vAlign w:val="center"/>
          </w:tcPr>
          <w:p w:rsidR="00DE5323" w:rsidRPr="00792C9F" w:rsidRDefault="00DE5323">
            <w:pPr>
              <w:spacing w:line="256" w:lineRule="auto"/>
            </w:pPr>
          </w:p>
        </w:tc>
      </w:tr>
      <w:tr w:rsidR="00DE5323" w:rsidRPr="00792C9F" w:rsidTr="00792C9F">
        <w:trPr>
          <w:trHeight w:val="620"/>
          <w:jc w:val="center"/>
        </w:trPr>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b/>
              </w:rPr>
            </w:pPr>
            <w:proofErr w:type="spellStart"/>
            <w:r w:rsidRPr="00792C9F">
              <w:rPr>
                <w:b/>
              </w:rPr>
              <w:t>Телефон</w:t>
            </w:r>
            <w:proofErr w:type="spellEnd"/>
          </w:p>
        </w:tc>
        <w:tc>
          <w:tcPr>
            <w:tcW w:w="4657" w:type="dxa"/>
            <w:gridSpan w:val="2"/>
            <w:tcBorders>
              <w:top w:val="single" w:sz="4" w:space="0" w:color="auto"/>
              <w:left w:val="single" w:sz="4" w:space="0" w:color="auto"/>
              <w:bottom w:val="single" w:sz="4" w:space="0" w:color="auto"/>
              <w:right w:val="single" w:sz="4" w:space="0" w:color="auto"/>
            </w:tcBorders>
            <w:vAlign w:val="center"/>
          </w:tcPr>
          <w:p w:rsidR="00DE5323" w:rsidRPr="00792C9F" w:rsidRDefault="00DE5323">
            <w:pPr>
              <w:spacing w:line="256" w:lineRule="auto"/>
            </w:pPr>
          </w:p>
        </w:tc>
      </w:tr>
      <w:tr w:rsidR="00DE5323" w:rsidRPr="00792C9F" w:rsidTr="00792C9F">
        <w:trPr>
          <w:trHeight w:val="706"/>
          <w:jc w:val="center"/>
        </w:trPr>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b/>
              </w:rPr>
            </w:pPr>
            <w:proofErr w:type="spellStart"/>
            <w:r w:rsidRPr="00792C9F">
              <w:rPr>
                <w:b/>
              </w:rPr>
              <w:t>Телефакс</w:t>
            </w:r>
            <w:proofErr w:type="spellEnd"/>
          </w:p>
        </w:tc>
        <w:tc>
          <w:tcPr>
            <w:tcW w:w="4657" w:type="dxa"/>
            <w:gridSpan w:val="2"/>
            <w:tcBorders>
              <w:top w:val="single" w:sz="4" w:space="0" w:color="auto"/>
              <w:left w:val="single" w:sz="4" w:space="0" w:color="auto"/>
              <w:bottom w:val="single" w:sz="4" w:space="0" w:color="auto"/>
              <w:right w:val="single" w:sz="4" w:space="0" w:color="auto"/>
            </w:tcBorders>
            <w:vAlign w:val="center"/>
          </w:tcPr>
          <w:p w:rsidR="00DE5323" w:rsidRPr="00792C9F" w:rsidRDefault="00DE5323">
            <w:pPr>
              <w:spacing w:line="256" w:lineRule="auto"/>
            </w:pPr>
          </w:p>
        </w:tc>
      </w:tr>
      <w:tr w:rsidR="00DE5323" w:rsidRPr="00792C9F" w:rsidTr="00792C9F">
        <w:trPr>
          <w:trHeight w:val="707"/>
          <w:jc w:val="center"/>
        </w:trPr>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b/>
                <w:lang w:val="sr-Cyrl-RS"/>
              </w:rPr>
            </w:pPr>
            <w:r w:rsidRPr="00792C9F">
              <w:rPr>
                <w:b/>
                <w:lang w:val="sr-Latn-CS"/>
              </w:rPr>
              <w:t>e-mail</w:t>
            </w:r>
            <w:r w:rsidRPr="00792C9F">
              <w:rPr>
                <w:b/>
                <w:lang w:val="sr-Cyrl-RS"/>
              </w:rPr>
              <w:t>:</w:t>
            </w:r>
          </w:p>
        </w:tc>
        <w:tc>
          <w:tcPr>
            <w:tcW w:w="4657" w:type="dxa"/>
            <w:gridSpan w:val="2"/>
            <w:tcBorders>
              <w:top w:val="single" w:sz="4" w:space="0" w:color="auto"/>
              <w:left w:val="single" w:sz="4" w:space="0" w:color="auto"/>
              <w:bottom w:val="single" w:sz="4" w:space="0" w:color="auto"/>
              <w:right w:val="single" w:sz="4" w:space="0" w:color="auto"/>
            </w:tcBorders>
            <w:vAlign w:val="center"/>
          </w:tcPr>
          <w:p w:rsidR="00DE5323" w:rsidRPr="00792C9F" w:rsidRDefault="00DE5323">
            <w:pPr>
              <w:spacing w:line="256" w:lineRule="auto"/>
            </w:pPr>
          </w:p>
        </w:tc>
      </w:tr>
      <w:tr w:rsidR="00DE5323" w:rsidRPr="00792C9F" w:rsidTr="00792C9F">
        <w:trPr>
          <w:trHeight w:val="707"/>
          <w:jc w:val="center"/>
        </w:trPr>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b/>
                <w:lang w:val="sr-Cyrl-RS"/>
              </w:rPr>
            </w:pPr>
            <w:r w:rsidRPr="00792C9F">
              <w:rPr>
                <w:b/>
                <w:lang w:val="sr-Cyrl-RS"/>
              </w:rPr>
              <w:t>Број текућег рачуна</w:t>
            </w:r>
          </w:p>
        </w:tc>
        <w:tc>
          <w:tcPr>
            <w:tcW w:w="4657" w:type="dxa"/>
            <w:gridSpan w:val="2"/>
            <w:tcBorders>
              <w:top w:val="single" w:sz="4" w:space="0" w:color="auto"/>
              <w:left w:val="single" w:sz="4" w:space="0" w:color="auto"/>
              <w:bottom w:val="single" w:sz="4" w:space="0" w:color="auto"/>
              <w:right w:val="single" w:sz="4" w:space="0" w:color="auto"/>
            </w:tcBorders>
            <w:vAlign w:val="center"/>
          </w:tcPr>
          <w:p w:rsidR="00DE5323" w:rsidRPr="00792C9F" w:rsidRDefault="00DE5323">
            <w:pPr>
              <w:spacing w:line="256" w:lineRule="auto"/>
            </w:pPr>
          </w:p>
        </w:tc>
      </w:tr>
      <w:tr w:rsidR="00DE5323" w:rsidRPr="00792C9F" w:rsidTr="00792C9F">
        <w:trPr>
          <w:trHeight w:val="707"/>
          <w:jc w:val="center"/>
        </w:trPr>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DE5323" w:rsidRPr="00792C9F" w:rsidRDefault="00DE5323">
            <w:pPr>
              <w:spacing w:line="256" w:lineRule="auto"/>
              <w:rPr>
                <w:b/>
                <w:lang w:val="sr-Cyrl-RS"/>
              </w:rPr>
            </w:pPr>
            <w:r w:rsidRPr="00792C9F">
              <w:rPr>
                <w:b/>
                <w:lang w:val="sr-Cyrl-RS"/>
              </w:rPr>
              <w:t>Назив пословне банке код које се води рачун</w:t>
            </w:r>
          </w:p>
        </w:tc>
        <w:tc>
          <w:tcPr>
            <w:tcW w:w="4657" w:type="dxa"/>
            <w:gridSpan w:val="2"/>
            <w:tcBorders>
              <w:top w:val="single" w:sz="4" w:space="0" w:color="auto"/>
              <w:left w:val="single" w:sz="4" w:space="0" w:color="auto"/>
              <w:bottom w:val="single" w:sz="4" w:space="0" w:color="auto"/>
              <w:right w:val="single" w:sz="4" w:space="0" w:color="auto"/>
            </w:tcBorders>
            <w:vAlign w:val="center"/>
          </w:tcPr>
          <w:p w:rsidR="00DE5323" w:rsidRPr="00792C9F" w:rsidRDefault="00DE5323">
            <w:pPr>
              <w:spacing w:line="256" w:lineRule="auto"/>
            </w:pPr>
          </w:p>
        </w:tc>
      </w:tr>
    </w:tbl>
    <w:p w:rsidR="00DE5323" w:rsidRPr="00792C9F" w:rsidRDefault="00DE5323" w:rsidP="00DE5323"/>
    <w:tbl>
      <w:tblPr>
        <w:tblW w:w="5449" w:type="dxa"/>
        <w:jc w:val="right"/>
        <w:tblLook w:val="01E0" w:firstRow="1" w:lastRow="1" w:firstColumn="1" w:lastColumn="1" w:noHBand="0" w:noVBand="0"/>
      </w:tblPr>
      <w:tblGrid>
        <w:gridCol w:w="2131"/>
        <w:gridCol w:w="3318"/>
      </w:tblGrid>
      <w:tr w:rsidR="00DE5323" w:rsidRPr="00792C9F" w:rsidTr="00DE5323">
        <w:trPr>
          <w:jc w:val="right"/>
        </w:trPr>
        <w:tc>
          <w:tcPr>
            <w:tcW w:w="2131" w:type="dxa"/>
          </w:tcPr>
          <w:p w:rsidR="00DE5323" w:rsidRPr="00792C9F" w:rsidRDefault="00DE5323">
            <w:pPr>
              <w:spacing w:line="256" w:lineRule="auto"/>
              <w:jc w:val="center"/>
              <w:rPr>
                <w:b/>
              </w:rPr>
            </w:pPr>
          </w:p>
        </w:tc>
        <w:tc>
          <w:tcPr>
            <w:tcW w:w="3318" w:type="dxa"/>
            <w:hideMark/>
          </w:tcPr>
          <w:p w:rsidR="00DE5323" w:rsidRPr="00792C9F" w:rsidRDefault="00DE5323">
            <w:pPr>
              <w:spacing w:line="256" w:lineRule="auto"/>
              <w:jc w:val="center"/>
              <w:rPr>
                <w:b/>
              </w:rPr>
            </w:pPr>
            <w:proofErr w:type="spellStart"/>
            <w:r w:rsidRPr="00792C9F">
              <w:rPr>
                <w:b/>
              </w:rPr>
              <w:t>Потпис</w:t>
            </w:r>
            <w:proofErr w:type="spellEnd"/>
            <w:r w:rsidRPr="00792C9F">
              <w:rPr>
                <w:b/>
              </w:rPr>
              <w:t xml:space="preserve"> </w:t>
            </w:r>
            <w:proofErr w:type="spellStart"/>
            <w:r w:rsidRPr="00792C9F">
              <w:rPr>
                <w:b/>
              </w:rPr>
              <w:t>овлашћеног</w:t>
            </w:r>
            <w:proofErr w:type="spellEnd"/>
            <w:r w:rsidRPr="00792C9F">
              <w:rPr>
                <w:b/>
              </w:rPr>
              <w:t xml:space="preserve"> </w:t>
            </w:r>
            <w:proofErr w:type="spellStart"/>
            <w:r w:rsidRPr="00792C9F">
              <w:rPr>
                <w:b/>
              </w:rPr>
              <w:t>лица</w:t>
            </w:r>
            <w:proofErr w:type="spellEnd"/>
          </w:p>
        </w:tc>
      </w:tr>
      <w:tr w:rsidR="00DE5323" w:rsidRPr="00792C9F" w:rsidTr="00DE5323">
        <w:trPr>
          <w:jc w:val="right"/>
        </w:trPr>
        <w:tc>
          <w:tcPr>
            <w:tcW w:w="2131" w:type="dxa"/>
          </w:tcPr>
          <w:p w:rsidR="00DE5323" w:rsidRPr="00792C9F" w:rsidRDefault="00DE5323">
            <w:pPr>
              <w:spacing w:line="256" w:lineRule="auto"/>
              <w:jc w:val="center"/>
              <w:rPr>
                <w:b/>
              </w:rPr>
            </w:pPr>
          </w:p>
        </w:tc>
        <w:tc>
          <w:tcPr>
            <w:tcW w:w="3318" w:type="dxa"/>
          </w:tcPr>
          <w:p w:rsidR="00DE5323" w:rsidRPr="00792C9F" w:rsidRDefault="00DE5323">
            <w:pPr>
              <w:spacing w:line="256" w:lineRule="auto"/>
              <w:jc w:val="center"/>
              <w:rPr>
                <w:b/>
              </w:rPr>
            </w:pPr>
          </w:p>
        </w:tc>
      </w:tr>
      <w:tr w:rsidR="00DE5323" w:rsidRPr="00792C9F" w:rsidTr="00DE5323">
        <w:trPr>
          <w:trHeight w:val="531"/>
          <w:jc w:val="right"/>
        </w:trPr>
        <w:tc>
          <w:tcPr>
            <w:tcW w:w="2131" w:type="dxa"/>
          </w:tcPr>
          <w:p w:rsidR="00DE5323" w:rsidRPr="00792C9F" w:rsidRDefault="00DE5323">
            <w:pPr>
              <w:spacing w:line="256" w:lineRule="auto"/>
              <w:jc w:val="center"/>
            </w:pPr>
          </w:p>
        </w:tc>
        <w:tc>
          <w:tcPr>
            <w:tcW w:w="3318" w:type="dxa"/>
            <w:tcBorders>
              <w:top w:val="nil"/>
              <w:left w:val="nil"/>
              <w:bottom w:val="single" w:sz="4" w:space="0" w:color="auto"/>
              <w:right w:val="nil"/>
            </w:tcBorders>
          </w:tcPr>
          <w:p w:rsidR="00DE5323" w:rsidRPr="00792C9F" w:rsidRDefault="00DE5323">
            <w:pPr>
              <w:spacing w:line="256" w:lineRule="auto"/>
              <w:jc w:val="center"/>
            </w:pPr>
          </w:p>
        </w:tc>
      </w:tr>
    </w:tbl>
    <w:p w:rsidR="0054034A" w:rsidRPr="00792C9F" w:rsidRDefault="0054034A" w:rsidP="00DE5323">
      <w:pPr>
        <w:rPr>
          <w:b/>
          <w:sz w:val="22"/>
          <w:szCs w:val="22"/>
          <w:lang w:val="sr-Cyrl-CS"/>
        </w:rPr>
      </w:pPr>
    </w:p>
    <w:tbl>
      <w:tblPr>
        <w:tblW w:w="0" w:type="auto"/>
        <w:jc w:val="center"/>
        <w:tblLook w:val="01E0" w:firstRow="1" w:lastRow="1" w:firstColumn="1" w:lastColumn="1" w:noHBand="0" w:noVBand="0"/>
      </w:tblPr>
      <w:tblGrid>
        <w:gridCol w:w="2509"/>
        <w:gridCol w:w="5781"/>
      </w:tblGrid>
      <w:tr w:rsidR="00DE5323" w:rsidRPr="00792C9F" w:rsidTr="00DE5323">
        <w:trPr>
          <w:trHeight w:val="550"/>
          <w:jc w:val="center"/>
        </w:trPr>
        <w:tc>
          <w:tcPr>
            <w:tcW w:w="2509" w:type="dxa"/>
            <w:hideMark/>
          </w:tcPr>
          <w:p w:rsidR="00DE5323" w:rsidRPr="00792C9F" w:rsidRDefault="00DE5323">
            <w:pPr>
              <w:spacing w:line="256" w:lineRule="auto"/>
              <w:rPr>
                <w:b/>
              </w:rPr>
            </w:pPr>
            <w:r w:rsidRPr="00792C9F">
              <w:rPr>
                <w:b/>
                <w:sz w:val="22"/>
                <w:szCs w:val="22"/>
                <w:lang w:val="sr-Cyrl-RS"/>
              </w:rPr>
              <w:lastRenderedPageBreak/>
              <w:t>Подаци о Наручиоцу</w:t>
            </w:r>
            <w:r w:rsidRPr="00792C9F">
              <w:rPr>
                <w:b/>
                <w:sz w:val="22"/>
                <w:szCs w:val="22"/>
              </w:rPr>
              <w:t xml:space="preserve">: </w:t>
            </w:r>
          </w:p>
        </w:tc>
        <w:tc>
          <w:tcPr>
            <w:tcW w:w="5781" w:type="dxa"/>
          </w:tcPr>
          <w:p w:rsidR="00DE5323" w:rsidRPr="00792C9F" w:rsidRDefault="00DE5323" w:rsidP="00DE5323">
            <w:pPr>
              <w:pStyle w:val="NoSpacing"/>
              <w:numPr>
                <w:ilvl w:val="0"/>
                <w:numId w:val="4"/>
              </w:numPr>
              <w:tabs>
                <w:tab w:val="clear" w:pos="1440"/>
              </w:tabs>
              <w:spacing w:line="256" w:lineRule="auto"/>
              <w:rPr>
                <w:b/>
                <w:color w:val="000000"/>
                <w:sz w:val="22"/>
                <w:szCs w:val="22"/>
                <w:lang w:val="sr-Cyrl-CS"/>
              </w:rPr>
            </w:pPr>
            <w:r w:rsidRPr="00792C9F">
              <w:rPr>
                <w:b/>
                <w:color w:val="000000"/>
                <w:sz w:val="22"/>
                <w:szCs w:val="22"/>
                <w:lang w:val="sr-Cyrl-CS"/>
              </w:rPr>
              <w:t>Управа Царина,</w:t>
            </w:r>
          </w:p>
          <w:p w:rsidR="00DE5323" w:rsidRPr="00792C9F" w:rsidRDefault="00DE5323" w:rsidP="00DE5323">
            <w:pPr>
              <w:pStyle w:val="NoSpacing"/>
              <w:numPr>
                <w:ilvl w:val="0"/>
                <w:numId w:val="4"/>
              </w:numPr>
              <w:tabs>
                <w:tab w:val="clear" w:pos="1440"/>
              </w:tabs>
              <w:spacing w:line="256" w:lineRule="auto"/>
              <w:rPr>
                <w:b/>
                <w:color w:val="000000"/>
                <w:sz w:val="22"/>
                <w:szCs w:val="22"/>
                <w:lang w:val="sr-Cyrl-CS"/>
              </w:rPr>
            </w:pPr>
            <w:r w:rsidRPr="00792C9F">
              <w:rPr>
                <w:b/>
                <w:color w:val="000000"/>
                <w:sz w:val="22"/>
                <w:szCs w:val="22"/>
                <w:lang w:val="sr-Cyrl-CS"/>
              </w:rPr>
              <w:t>Београд, Булевар Зорана Ђинђића број 155а</w:t>
            </w:r>
          </w:p>
          <w:p w:rsidR="00DE5323" w:rsidRPr="00792C9F" w:rsidRDefault="00DE5323" w:rsidP="00DE5323">
            <w:pPr>
              <w:pStyle w:val="NoSpacing"/>
              <w:numPr>
                <w:ilvl w:val="0"/>
                <w:numId w:val="4"/>
              </w:numPr>
              <w:tabs>
                <w:tab w:val="clear" w:pos="1440"/>
              </w:tabs>
              <w:spacing w:line="256" w:lineRule="auto"/>
              <w:rPr>
                <w:b/>
                <w:color w:val="000000"/>
                <w:sz w:val="22"/>
                <w:szCs w:val="22"/>
                <w:lang w:val="sr-Cyrl-CS"/>
              </w:rPr>
            </w:pPr>
            <w:r w:rsidRPr="00792C9F">
              <w:rPr>
                <w:b/>
                <w:color w:val="000000"/>
                <w:sz w:val="22"/>
                <w:szCs w:val="22"/>
                <w:lang w:val="sr-Cyrl-CS"/>
              </w:rPr>
              <w:t xml:space="preserve">ПИБ </w:t>
            </w:r>
            <w:r w:rsidRPr="00792C9F">
              <w:rPr>
                <w:b/>
                <w:noProof/>
                <w:sz w:val="22"/>
                <w:szCs w:val="22"/>
              </w:rPr>
              <w:t>101685102</w:t>
            </w:r>
          </w:p>
          <w:p w:rsidR="00DE5323" w:rsidRPr="00792C9F" w:rsidRDefault="00DE5323" w:rsidP="00DE5323">
            <w:pPr>
              <w:pStyle w:val="NoSpacing"/>
              <w:numPr>
                <w:ilvl w:val="0"/>
                <w:numId w:val="4"/>
              </w:numPr>
              <w:tabs>
                <w:tab w:val="clear" w:pos="1440"/>
              </w:tabs>
              <w:spacing w:line="256" w:lineRule="auto"/>
              <w:rPr>
                <w:b/>
                <w:color w:val="000000"/>
                <w:sz w:val="22"/>
                <w:szCs w:val="22"/>
                <w:lang w:val="sr-Cyrl-CS"/>
              </w:rPr>
            </w:pPr>
            <w:r w:rsidRPr="00792C9F">
              <w:rPr>
                <w:b/>
                <w:color w:val="000000"/>
                <w:sz w:val="22"/>
                <w:szCs w:val="22"/>
                <w:lang w:val="sr-Cyrl-CS"/>
              </w:rPr>
              <w:t xml:space="preserve">Матични број  </w:t>
            </w:r>
            <w:r w:rsidRPr="00792C9F">
              <w:rPr>
                <w:b/>
                <w:spacing w:val="-6"/>
                <w:sz w:val="22"/>
                <w:szCs w:val="22"/>
              </w:rPr>
              <w:t>17862146</w:t>
            </w:r>
          </w:p>
          <w:p w:rsidR="00DE5323" w:rsidRPr="00792C9F" w:rsidRDefault="00DE5323" w:rsidP="00DE5323">
            <w:pPr>
              <w:pStyle w:val="NoSpacing"/>
              <w:numPr>
                <w:ilvl w:val="0"/>
                <w:numId w:val="4"/>
              </w:numPr>
              <w:tabs>
                <w:tab w:val="clear" w:pos="1440"/>
              </w:tabs>
              <w:spacing w:line="256" w:lineRule="auto"/>
              <w:rPr>
                <w:b/>
                <w:color w:val="000000"/>
                <w:sz w:val="22"/>
                <w:szCs w:val="22"/>
                <w:lang w:val="sr-Cyrl-CS"/>
              </w:rPr>
            </w:pPr>
            <w:r w:rsidRPr="00792C9F">
              <w:rPr>
                <w:b/>
                <w:color w:val="000000"/>
                <w:sz w:val="22"/>
                <w:szCs w:val="22"/>
                <w:lang w:val="sr-Cyrl-CS"/>
              </w:rPr>
              <w:t>ЈБКЈС 10521</w:t>
            </w:r>
          </w:p>
          <w:p w:rsidR="00DE5323" w:rsidRPr="00792C9F" w:rsidRDefault="00DE5323" w:rsidP="00DE5323">
            <w:pPr>
              <w:pStyle w:val="NoSpacing"/>
              <w:numPr>
                <w:ilvl w:val="0"/>
                <w:numId w:val="4"/>
              </w:numPr>
              <w:tabs>
                <w:tab w:val="clear" w:pos="1440"/>
              </w:tabs>
              <w:spacing w:line="256" w:lineRule="auto"/>
              <w:rPr>
                <w:b/>
                <w:color w:val="000000"/>
                <w:sz w:val="22"/>
                <w:szCs w:val="22"/>
                <w:lang w:val="sr-Cyrl-CS"/>
              </w:rPr>
            </w:pPr>
            <w:r w:rsidRPr="00792C9F">
              <w:rPr>
                <w:b/>
                <w:color w:val="000000"/>
                <w:sz w:val="22"/>
                <w:szCs w:val="22"/>
                <w:lang w:val="sr-Cyrl-CS"/>
              </w:rPr>
              <w:t xml:space="preserve">Контакт особа: </w:t>
            </w:r>
            <w:r w:rsidR="000434D2">
              <w:rPr>
                <w:b/>
                <w:color w:val="000000"/>
                <w:sz w:val="22"/>
                <w:szCs w:val="22"/>
                <w:lang w:val="sr-Cyrl-CS"/>
              </w:rPr>
              <w:t>Бобан Јанковић</w:t>
            </w:r>
          </w:p>
          <w:p w:rsidR="00DE5323" w:rsidRPr="00792C9F" w:rsidRDefault="00DE5323" w:rsidP="007902CD">
            <w:pPr>
              <w:pStyle w:val="NoSpacing"/>
              <w:numPr>
                <w:ilvl w:val="0"/>
                <w:numId w:val="4"/>
              </w:numPr>
              <w:tabs>
                <w:tab w:val="clear" w:pos="1440"/>
              </w:tabs>
              <w:spacing w:line="256" w:lineRule="auto"/>
              <w:rPr>
                <w:b/>
                <w:color w:val="000000"/>
                <w:sz w:val="22"/>
                <w:szCs w:val="22"/>
                <w:lang w:val="sr-Cyrl-CS"/>
              </w:rPr>
            </w:pPr>
            <w:r w:rsidRPr="00792C9F">
              <w:rPr>
                <w:b/>
                <w:color w:val="000000"/>
                <w:sz w:val="22"/>
                <w:szCs w:val="22"/>
                <w:lang w:val="sr-Cyrl-CS"/>
              </w:rPr>
              <w:t xml:space="preserve">Телефон </w:t>
            </w:r>
            <w:r w:rsidR="007902CD" w:rsidRPr="007902CD">
              <w:rPr>
                <w:b/>
                <w:color w:val="000000"/>
                <w:sz w:val="22"/>
                <w:szCs w:val="22"/>
                <w:lang w:val="sr-Cyrl-CS"/>
              </w:rPr>
              <w:t>011/2015-800 тастер 1 локал 11220</w:t>
            </w:r>
          </w:p>
          <w:p w:rsidR="00DE5323" w:rsidRPr="00792C9F" w:rsidRDefault="00DE5323">
            <w:pPr>
              <w:pStyle w:val="NoSpacing"/>
              <w:spacing w:line="256" w:lineRule="auto"/>
              <w:rPr>
                <w:color w:val="000000"/>
                <w:sz w:val="22"/>
                <w:szCs w:val="22"/>
                <w:lang w:val="sr-Cyrl-CS"/>
              </w:rPr>
            </w:pPr>
          </w:p>
        </w:tc>
      </w:tr>
      <w:tr w:rsidR="00DE5323" w:rsidRPr="00792C9F" w:rsidTr="00DE5323">
        <w:trPr>
          <w:trHeight w:val="550"/>
          <w:jc w:val="center"/>
        </w:trPr>
        <w:tc>
          <w:tcPr>
            <w:tcW w:w="2509" w:type="dxa"/>
            <w:hideMark/>
          </w:tcPr>
          <w:p w:rsidR="00DE5323" w:rsidRPr="00792C9F" w:rsidRDefault="00DE5323">
            <w:pPr>
              <w:spacing w:line="256" w:lineRule="auto"/>
              <w:rPr>
                <w:b/>
              </w:rPr>
            </w:pPr>
            <w:proofErr w:type="spellStart"/>
            <w:r w:rsidRPr="00792C9F">
              <w:rPr>
                <w:b/>
                <w:sz w:val="22"/>
                <w:szCs w:val="22"/>
              </w:rPr>
              <w:t>Предмет</w:t>
            </w:r>
            <w:proofErr w:type="spellEnd"/>
            <w:r w:rsidRPr="00792C9F">
              <w:rPr>
                <w:b/>
                <w:sz w:val="22"/>
                <w:szCs w:val="22"/>
              </w:rPr>
              <w:t xml:space="preserve"> </w:t>
            </w:r>
            <w:proofErr w:type="spellStart"/>
            <w:r w:rsidRPr="00792C9F">
              <w:rPr>
                <w:b/>
                <w:sz w:val="22"/>
                <w:szCs w:val="22"/>
              </w:rPr>
              <w:t>набавке</w:t>
            </w:r>
            <w:proofErr w:type="spellEnd"/>
            <w:r w:rsidRPr="00792C9F">
              <w:rPr>
                <w:b/>
                <w:sz w:val="22"/>
                <w:szCs w:val="22"/>
              </w:rPr>
              <w:t xml:space="preserve">: </w:t>
            </w:r>
          </w:p>
        </w:tc>
        <w:tc>
          <w:tcPr>
            <w:tcW w:w="5781" w:type="dxa"/>
            <w:hideMark/>
          </w:tcPr>
          <w:p w:rsidR="00DE5323" w:rsidRPr="00792C9F" w:rsidRDefault="00DE5323">
            <w:pPr>
              <w:spacing w:line="256" w:lineRule="auto"/>
              <w:rPr>
                <w:lang w:val="sr-Cyrl-CS"/>
              </w:rPr>
            </w:pPr>
            <w:r w:rsidRPr="00792C9F">
              <w:rPr>
                <w:sz w:val="22"/>
                <w:szCs w:val="22"/>
                <w:lang w:val="sr-Cyrl-CS"/>
              </w:rPr>
              <w:t xml:space="preserve">Предмет набавке је набавка </w:t>
            </w:r>
            <w:r w:rsidRPr="00792C9F">
              <w:rPr>
                <w:sz w:val="22"/>
                <w:szCs w:val="22"/>
                <w:lang w:val="sr-Cyrl-RS"/>
              </w:rPr>
              <w:t>димничарских услуга</w:t>
            </w:r>
            <w:r w:rsidRPr="00792C9F">
              <w:rPr>
                <w:sz w:val="22"/>
                <w:szCs w:val="22"/>
                <w:lang w:val="sr-Cyrl-CS"/>
              </w:rPr>
              <w:t>.</w:t>
            </w:r>
          </w:p>
          <w:p w:rsidR="00DE5323" w:rsidRPr="00792C9F" w:rsidRDefault="00DE5323" w:rsidP="007D3D5E">
            <w:pPr>
              <w:spacing w:line="256" w:lineRule="auto"/>
              <w:rPr>
                <w:lang w:val="sr-Cyrl-RS"/>
              </w:rPr>
            </w:pPr>
            <w:r w:rsidRPr="00792C9F">
              <w:rPr>
                <w:sz w:val="22"/>
                <w:szCs w:val="22"/>
                <w:lang w:val="sr-Cyrl-CS"/>
              </w:rPr>
              <w:t xml:space="preserve">Назив и ознака из општег речника: </w:t>
            </w:r>
            <w:r w:rsidR="007D3D5E" w:rsidRPr="00792C9F">
              <w:rPr>
                <w:noProof/>
                <w:sz w:val="22"/>
                <w:szCs w:val="22"/>
                <w:lang w:val="sr-Cyrl-CS"/>
              </w:rPr>
              <w:t>90915000-04</w:t>
            </w:r>
            <w:r w:rsidR="007D3D5E">
              <w:rPr>
                <w:noProof/>
                <w:sz w:val="22"/>
                <w:szCs w:val="22"/>
                <w:lang w:val="sr-Latn-RS"/>
              </w:rPr>
              <w:t xml:space="preserve"> - </w:t>
            </w:r>
            <w:r w:rsidR="007D3D5E">
              <w:rPr>
                <w:noProof/>
                <w:sz w:val="22"/>
                <w:szCs w:val="22"/>
                <w:lang w:val="sr-Cyrl-CS"/>
              </w:rPr>
              <w:t>Услуге чишћења пећи и димњака</w:t>
            </w:r>
            <w:r w:rsidRPr="00792C9F">
              <w:rPr>
                <w:noProof/>
                <w:sz w:val="22"/>
                <w:szCs w:val="22"/>
                <w:lang w:val="sr-Cyrl-CS"/>
              </w:rPr>
              <w:t xml:space="preserve"> </w:t>
            </w:r>
          </w:p>
        </w:tc>
      </w:tr>
    </w:tbl>
    <w:p w:rsidR="007357DA" w:rsidRPr="00792C9F" w:rsidRDefault="007357DA" w:rsidP="007357DA">
      <w:pPr>
        <w:rPr>
          <w:bCs/>
          <w:sz w:val="22"/>
          <w:szCs w:val="22"/>
          <w:lang w:val="sr-Cyrl-CS"/>
        </w:rPr>
      </w:pPr>
    </w:p>
    <w:p w:rsidR="007357DA" w:rsidRPr="00792C9F" w:rsidRDefault="007357DA" w:rsidP="007357DA">
      <w:pPr>
        <w:jc w:val="center"/>
        <w:rPr>
          <w:b/>
          <w:sz w:val="22"/>
          <w:szCs w:val="22"/>
        </w:rPr>
      </w:pPr>
    </w:p>
    <w:p w:rsidR="00DE5323" w:rsidRPr="00792C9F" w:rsidRDefault="006D664B" w:rsidP="00DE5323">
      <w:pPr>
        <w:pStyle w:val="ListParagraph"/>
        <w:numPr>
          <w:ilvl w:val="0"/>
          <w:numId w:val="5"/>
        </w:numPr>
        <w:tabs>
          <w:tab w:val="clear" w:pos="1440"/>
        </w:tabs>
        <w:suppressAutoHyphens/>
        <w:spacing w:line="100" w:lineRule="atLeast"/>
        <w:jc w:val="left"/>
        <w:outlineLvl w:val="0"/>
        <w:rPr>
          <w:b/>
          <w:sz w:val="22"/>
          <w:szCs w:val="22"/>
        </w:rPr>
      </w:pPr>
      <w:r>
        <w:rPr>
          <w:b/>
          <w:sz w:val="22"/>
          <w:szCs w:val="22"/>
          <w:lang w:val="sr-Cyrl-RS"/>
        </w:rPr>
        <w:t>Цена</w:t>
      </w:r>
    </w:p>
    <w:p w:rsidR="006D664B" w:rsidRPr="006E6E63" w:rsidRDefault="006D664B" w:rsidP="006E6E63">
      <w:pPr>
        <w:keepNext/>
        <w:keepLines/>
        <w:tabs>
          <w:tab w:val="clear" w:pos="1440"/>
        </w:tabs>
        <w:ind w:firstLine="720"/>
        <w:rPr>
          <w:lang w:val="ru-RU"/>
        </w:rPr>
      </w:pPr>
    </w:p>
    <w:p w:rsidR="006E6E63" w:rsidRPr="008C01E5" w:rsidRDefault="006E6E63" w:rsidP="006E6E63">
      <w:pPr>
        <w:ind w:firstLine="720"/>
        <w:rPr>
          <w:lang w:val="ru-RU"/>
        </w:rPr>
      </w:pPr>
      <w:r>
        <w:rPr>
          <w:lang w:val="ru-RU"/>
        </w:rPr>
        <w:tab/>
      </w:r>
      <w:r w:rsidRPr="008C01E5">
        <w:rPr>
          <w:lang w:val="ru-RU"/>
        </w:rPr>
        <w:t>Цене морају бити</w:t>
      </w:r>
      <w:r w:rsidR="00C35607">
        <w:rPr>
          <w:lang w:val="sr-Cyrl-CS"/>
        </w:rPr>
        <w:t xml:space="preserve"> изражене у динарима, </w:t>
      </w:r>
      <w:r w:rsidRPr="008C01E5">
        <w:rPr>
          <w:lang w:val="ru-RU"/>
        </w:rPr>
        <w:t>са урачунатим свим зависним трошковима које понуђач има у реализацији предметне набавке.</w:t>
      </w:r>
    </w:p>
    <w:p w:rsidR="006E6E63" w:rsidRPr="008C01E5" w:rsidRDefault="006E6E63" w:rsidP="006E6E63">
      <w:pPr>
        <w:keepNext/>
        <w:keepLines/>
        <w:ind w:firstLine="720"/>
        <w:rPr>
          <w:lang w:val="ru-RU"/>
        </w:rPr>
      </w:pPr>
      <w:r>
        <w:rPr>
          <w:lang w:val="ru-RU"/>
        </w:rPr>
        <w:tab/>
      </w:r>
      <w:r w:rsidRPr="008C01E5">
        <w:rPr>
          <w:lang w:val="ru-RU"/>
        </w:rPr>
        <w:t xml:space="preserve">Цене су фиксне и не могу се мењати. </w:t>
      </w:r>
    </w:p>
    <w:p w:rsidR="006E6E63" w:rsidRPr="008C01E5" w:rsidRDefault="006E6E63" w:rsidP="006E6E63">
      <w:pPr>
        <w:ind w:firstLine="720"/>
        <w:rPr>
          <w:iCs/>
          <w:lang w:val="ru-RU"/>
        </w:rPr>
      </w:pPr>
      <w:r>
        <w:rPr>
          <w:iCs/>
          <w:lang w:val="ru-RU"/>
        </w:rPr>
        <w:tab/>
      </w:r>
      <w:r w:rsidRPr="008C01E5">
        <w:rPr>
          <w:iCs/>
          <w:lang w:val="ru-RU"/>
        </w:rPr>
        <w:t xml:space="preserve">Плаћање се врши уплатом на текући рачун </w:t>
      </w:r>
      <w:r>
        <w:rPr>
          <w:iCs/>
          <w:lang w:val="ru-RU"/>
        </w:rPr>
        <w:t>П</w:t>
      </w:r>
      <w:r w:rsidRPr="008C01E5">
        <w:rPr>
          <w:iCs/>
          <w:lang w:val="ru-RU"/>
        </w:rPr>
        <w:t>онуђача.</w:t>
      </w:r>
    </w:p>
    <w:p w:rsidR="006E6E63" w:rsidRDefault="006E6E63" w:rsidP="006E6E63">
      <w:pPr>
        <w:rPr>
          <w:noProof/>
          <w:lang w:val="ru-RU"/>
        </w:rPr>
      </w:pPr>
      <w:r w:rsidRPr="008C01E5">
        <w:rPr>
          <w:sz w:val="22"/>
          <w:szCs w:val="22"/>
          <w:lang w:val="sr-Cyrl-CS"/>
        </w:rPr>
        <w:tab/>
      </w:r>
      <w:r w:rsidRPr="008C01E5">
        <w:rPr>
          <w:noProof/>
          <w:lang w:val="ru-RU"/>
        </w:rPr>
        <w:t xml:space="preserve">Накнадно обрачунате трошкове од стране </w:t>
      </w:r>
      <w:r>
        <w:rPr>
          <w:lang w:val="sr-Cyrl-CS"/>
        </w:rPr>
        <w:t>П</w:t>
      </w:r>
      <w:r w:rsidRPr="008C01E5">
        <w:rPr>
          <w:lang w:val="sr-Cyrl-CS"/>
        </w:rPr>
        <w:t>онуђача</w:t>
      </w:r>
      <w:r w:rsidRPr="008C01E5">
        <w:rPr>
          <w:noProof/>
          <w:lang w:val="ru-RU"/>
        </w:rPr>
        <w:t>, Наручилац неће узети у обзир.</w:t>
      </w:r>
    </w:p>
    <w:p w:rsidR="00DE5323" w:rsidRPr="00792C9F" w:rsidRDefault="00DE5323" w:rsidP="006E6E63">
      <w:pPr>
        <w:tabs>
          <w:tab w:val="clear" w:pos="1440"/>
        </w:tabs>
        <w:ind w:firstLine="630"/>
        <w:jc w:val="left"/>
        <w:rPr>
          <w:b/>
          <w:sz w:val="22"/>
          <w:szCs w:val="22"/>
          <w:lang w:val="sr-Cyrl-RS"/>
        </w:rPr>
      </w:pPr>
    </w:p>
    <w:p w:rsidR="00DE5323" w:rsidRPr="00792C9F" w:rsidRDefault="00DE5323" w:rsidP="00DE5323">
      <w:pPr>
        <w:numPr>
          <w:ilvl w:val="0"/>
          <w:numId w:val="5"/>
        </w:numPr>
        <w:tabs>
          <w:tab w:val="clear" w:pos="1440"/>
        </w:tabs>
        <w:outlineLvl w:val="0"/>
        <w:rPr>
          <w:b/>
          <w:sz w:val="22"/>
          <w:szCs w:val="22"/>
          <w:lang w:val="sr-Cyrl-RS"/>
        </w:rPr>
      </w:pPr>
      <w:r w:rsidRPr="00792C9F">
        <w:rPr>
          <w:b/>
          <w:sz w:val="22"/>
          <w:szCs w:val="22"/>
          <w:lang w:val="sr-Cyrl-RS"/>
        </w:rPr>
        <w:t>Захтеви у погледу начина и услова плаћања</w:t>
      </w:r>
    </w:p>
    <w:p w:rsidR="00DE5323" w:rsidRPr="00792C9F" w:rsidRDefault="00DE5323" w:rsidP="00DE5323">
      <w:pPr>
        <w:ind w:left="720"/>
        <w:outlineLvl w:val="0"/>
        <w:rPr>
          <w:sz w:val="22"/>
          <w:szCs w:val="22"/>
          <w:lang w:val="sr-Cyrl-RS"/>
        </w:rPr>
      </w:pPr>
    </w:p>
    <w:p w:rsidR="00DE5323" w:rsidRPr="00792C9F" w:rsidRDefault="00DE5323" w:rsidP="00DE5323">
      <w:pPr>
        <w:widowControl w:val="0"/>
        <w:autoSpaceDE w:val="0"/>
        <w:autoSpaceDN w:val="0"/>
        <w:adjustRightInd w:val="0"/>
        <w:rPr>
          <w:noProof/>
          <w:color w:val="FF0000"/>
          <w:sz w:val="22"/>
          <w:szCs w:val="22"/>
          <w:lang w:val="sr-Cyrl-RS"/>
        </w:rPr>
      </w:pPr>
      <w:r w:rsidRPr="00792C9F">
        <w:rPr>
          <w:noProof/>
          <w:sz w:val="22"/>
          <w:szCs w:val="22"/>
          <w:lang w:val="sr-Cyrl-CS"/>
        </w:rPr>
        <w:t xml:space="preserve">              </w:t>
      </w:r>
      <w:r w:rsidR="00EF2BCD">
        <w:rPr>
          <w:noProof/>
          <w:sz w:val="22"/>
          <w:szCs w:val="22"/>
          <w:lang w:val="sr-Cyrl-CS"/>
        </w:rPr>
        <w:tab/>
      </w:r>
      <w:r w:rsidRPr="00792C9F">
        <w:rPr>
          <w:noProof/>
          <w:sz w:val="22"/>
          <w:szCs w:val="22"/>
          <w:lang w:val="sr-Cyrl-CS"/>
        </w:rPr>
        <w:t xml:space="preserve">Рок плаћања не може бити дужи од 45 дана  од дана службеног пријема исправног рачуна, овереног од стране овлашћеног лица Наручиоца, који мора да садржи број и датум предметног уговора </w:t>
      </w:r>
      <w:r w:rsidRPr="00792C9F">
        <w:rPr>
          <w:noProof/>
          <w:sz w:val="22"/>
          <w:szCs w:val="22"/>
          <w:lang w:val="sr-Cyrl-RS"/>
        </w:rPr>
        <w:t xml:space="preserve">и потврђеног документа да су радови </w:t>
      </w:r>
      <w:r w:rsidRPr="002C0EEF">
        <w:rPr>
          <w:noProof/>
          <w:sz w:val="22"/>
          <w:szCs w:val="22"/>
          <w:lang w:val="sr-Cyrl-RS"/>
        </w:rPr>
        <w:t>извршени.</w:t>
      </w:r>
    </w:p>
    <w:p w:rsidR="00DE5323" w:rsidRPr="00792C9F" w:rsidRDefault="00DE5323" w:rsidP="000466AA">
      <w:pPr>
        <w:keepNext/>
        <w:keepLines/>
        <w:tabs>
          <w:tab w:val="left" w:pos="720"/>
        </w:tabs>
        <w:autoSpaceDE w:val="0"/>
        <w:autoSpaceDN w:val="0"/>
        <w:adjustRightInd w:val="0"/>
        <w:rPr>
          <w:color w:val="FF0000"/>
          <w:sz w:val="22"/>
          <w:szCs w:val="22"/>
          <w:lang w:val="ru-RU"/>
        </w:rPr>
      </w:pPr>
      <w:r w:rsidRPr="00792C9F">
        <w:rPr>
          <w:rFonts w:eastAsia="Calibri"/>
          <w:sz w:val="22"/>
          <w:szCs w:val="22"/>
        </w:rPr>
        <w:t xml:space="preserve">               </w:t>
      </w:r>
    </w:p>
    <w:p w:rsidR="00DE5323" w:rsidRPr="00792C9F" w:rsidRDefault="000466AA" w:rsidP="00DE5323">
      <w:pPr>
        <w:outlineLvl w:val="0"/>
        <w:rPr>
          <w:rFonts w:eastAsia="Batang"/>
          <w:sz w:val="22"/>
          <w:szCs w:val="22"/>
          <w:lang w:val="sr-Cyrl-RS"/>
        </w:rPr>
      </w:pPr>
      <w:r w:rsidRPr="00792C9F">
        <w:rPr>
          <w:sz w:val="22"/>
          <w:szCs w:val="22"/>
          <w:lang w:val="sr-Cyrl-RS"/>
        </w:rPr>
        <w:t xml:space="preserve">              </w:t>
      </w:r>
      <w:r w:rsidR="00EF2BCD">
        <w:rPr>
          <w:sz w:val="22"/>
          <w:szCs w:val="22"/>
          <w:lang w:val="sr-Cyrl-RS"/>
        </w:rPr>
        <w:tab/>
      </w:r>
      <w:r w:rsidRPr="00792C9F">
        <w:rPr>
          <w:sz w:val="22"/>
          <w:szCs w:val="22"/>
          <w:lang w:val="sr-Cyrl-RS"/>
        </w:rPr>
        <w:t xml:space="preserve"> Понуђач</w:t>
      </w:r>
      <w:r w:rsidR="00DE5323" w:rsidRPr="00792C9F">
        <w:rPr>
          <w:sz w:val="22"/>
          <w:szCs w:val="22"/>
          <w:lang w:val="sr-Cyrl-RS"/>
        </w:rPr>
        <w:t xml:space="preserve"> је дужан да за </w:t>
      </w:r>
      <w:r w:rsidRPr="00792C9F">
        <w:rPr>
          <w:sz w:val="22"/>
          <w:szCs w:val="22"/>
          <w:lang w:val="sr-Cyrl-RS"/>
        </w:rPr>
        <w:t>извршене услуге</w:t>
      </w:r>
      <w:r w:rsidR="00DE5323" w:rsidRPr="00792C9F">
        <w:rPr>
          <w:sz w:val="22"/>
          <w:szCs w:val="22"/>
          <w:lang w:val="sr-Cyrl-RS"/>
        </w:rPr>
        <w:t xml:space="preserve"> сачини фактуру и изврши регистрацију фактуре на основу закљученог уговора и на основу расположивих финансијских средстава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w:t>
      </w:r>
      <w:r w:rsidR="00DE5323" w:rsidRPr="00792C9F">
        <w:rPr>
          <w:rFonts w:eastAsia="Batang"/>
          <w:sz w:val="22"/>
          <w:szCs w:val="22"/>
          <w:lang w:val="sr-Cyrl-RS"/>
        </w:rPr>
        <w:t>Централног регистра фактура („Службени Гласник РС“ број 7/2018, 59/2018 и  8/2019). Фактура привредног субјекта мора бити предата на Писарници Наручиоца – Управе Царина у року који не може бити дужи од три (3) дана, од дана извршене регистрације у Централном регистру фактура.</w:t>
      </w:r>
    </w:p>
    <w:p w:rsidR="00DE5323" w:rsidRPr="00792C9F" w:rsidRDefault="00EF2BCD" w:rsidP="00DE5323">
      <w:pPr>
        <w:outlineLvl w:val="0"/>
        <w:rPr>
          <w:rFonts w:eastAsia="Batang"/>
          <w:sz w:val="22"/>
          <w:szCs w:val="22"/>
          <w:lang w:val="sr-Cyrl-RS"/>
        </w:rPr>
      </w:pPr>
      <w:r>
        <w:rPr>
          <w:rFonts w:eastAsia="Batang"/>
          <w:sz w:val="22"/>
          <w:szCs w:val="22"/>
          <w:lang w:val="sr-Cyrl-RS"/>
        </w:rPr>
        <w:tab/>
      </w:r>
      <w:r w:rsidR="00DE5323" w:rsidRPr="00792C9F">
        <w:rPr>
          <w:rFonts w:eastAsia="Batang"/>
          <w:sz w:val="22"/>
          <w:szCs w:val="22"/>
          <w:lang w:val="sr-Cyrl-RS"/>
        </w:rPr>
        <w:t>Наручилац ће извршити плаћање само ако је фактура исправно регистрована у Централном регистру фактура и достављена Наручиоцу у року од 3 дана, у супротном привредни субјект је дужан да откаже фактуру.</w:t>
      </w:r>
    </w:p>
    <w:p w:rsidR="00DE5323" w:rsidRPr="00792C9F" w:rsidRDefault="00DE5323" w:rsidP="00DE5323">
      <w:pPr>
        <w:outlineLvl w:val="0"/>
        <w:rPr>
          <w:rFonts w:eastAsia="Batang"/>
          <w:sz w:val="22"/>
          <w:szCs w:val="22"/>
          <w:lang w:val="sr-Cyrl-RS"/>
        </w:rPr>
      </w:pPr>
      <w:r w:rsidRPr="00792C9F">
        <w:rPr>
          <w:rFonts w:eastAsia="Batang"/>
          <w:sz w:val="22"/>
          <w:szCs w:val="22"/>
          <w:lang w:val="sr-Cyrl-RS"/>
        </w:rPr>
        <w:tab/>
      </w:r>
      <w:r w:rsidR="00A042EF" w:rsidRPr="00792C9F">
        <w:rPr>
          <w:rFonts w:eastAsia="Batang"/>
          <w:sz w:val="22"/>
          <w:szCs w:val="22"/>
          <w:lang w:val="sr-Cyrl-RS"/>
        </w:rPr>
        <w:t>Понуђач</w:t>
      </w:r>
      <w:r w:rsidRPr="00792C9F">
        <w:rPr>
          <w:rFonts w:eastAsia="Batang"/>
          <w:sz w:val="22"/>
          <w:szCs w:val="22"/>
          <w:lang w:val="sr-Cyrl-RS"/>
        </w:rPr>
        <w:t xml:space="preserve"> је дужан да прати извршење уговора.</w:t>
      </w:r>
    </w:p>
    <w:p w:rsidR="00DE5323" w:rsidRPr="00792C9F" w:rsidRDefault="00DE5323" w:rsidP="00DE5323">
      <w:pPr>
        <w:outlineLvl w:val="0"/>
        <w:rPr>
          <w:rFonts w:eastAsia="Batang"/>
          <w:sz w:val="22"/>
          <w:szCs w:val="22"/>
          <w:lang w:val="sr-Cyrl-RS"/>
        </w:rPr>
      </w:pPr>
      <w:r w:rsidRPr="00792C9F">
        <w:rPr>
          <w:rFonts w:eastAsia="Batang"/>
          <w:sz w:val="22"/>
          <w:szCs w:val="22"/>
          <w:lang w:val="sr-Cyrl-RS"/>
        </w:rPr>
        <w:tab/>
        <w:t>Свака достављена фактура мора да садржи тачне идентификационе податке о Наручиоцу, број и датум закљученог уговора, адрес</w:t>
      </w:r>
      <w:r w:rsidR="007B0B09">
        <w:rPr>
          <w:rFonts w:eastAsia="Batang"/>
          <w:sz w:val="22"/>
          <w:szCs w:val="22"/>
          <w:lang w:val="sr-Cyrl-RS"/>
        </w:rPr>
        <w:t>у – место и датум извршења услуге</w:t>
      </w:r>
      <w:r w:rsidRPr="00792C9F">
        <w:rPr>
          <w:rFonts w:eastAsia="Batang"/>
          <w:sz w:val="22"/>
          <w:szCs w:val="22"/>
          <w:lang w:val="sr-Cyrl-RS"/>
        </w:rPr>
        <w:t>.</w:t>
      </w:r>
    </w:p>
    <w:p w:rsidR="00DE5323" w:rsidRDefault="0042634E" w:rsidP="00DE5323">
      <w:pPr>
        <w:outlineLvl w:val="0"/>
        <w:rPr>
          <w:rFonts w:eastAsia="Batang"/>
          <w:lang w:val="sr-Cyrl-RS"/>
        </w:rPr>
      </w:pPr>
      <w:r>
        <w:rPr>
          <w:rFonts w:eastAsia="Batang"/>
          <w:lang w:val="sr-Cyrl-RS"/>
        </w:rPr>
        <w:tab/>
      </w:r>
      <w:r w:rsidR="00DE5323">
        <w:rPr>
          <w:rFonts w:eastAsia="Batang"/>
          <w:lang w:val="sr-Cyrl-RS"/>
        </w:rPr>
        <w:t xml:space="preserve">У случају више или мање зарачунате цене </w:t>
      </w:r>
      <w:r w:rsidR="00164B46">
        <w:rPr>
          <w:rFonts w:eastAsia="Batang"/>
          <w:lang w:val="sr-Cyrl-RS"/>
        </w:rPr>
        <w:t>извршене услуге</w:t>
      </w:r>
      <w:r w:rsidR="00DE5323">
        <w:rPr>
          <w:rFonts w:eastAsia="Batang"/>
          <w:lang w:val="sr-Cyrl-RS"/>
        </w:rPr>
        <w:t>, сачињава се записник о утврђеним недостацима. Један оверен и потписан примерак записника задржава овлашћено лице Наручиоца, а други примерак записника са књижним одобр</w:t>
      </w:r>
      <w:r w:rsidR="0031635F">
        <w:rPr>
          <w:rFonts w:eastAsia="Batang"/>
          <w:lang w:val="sr-Cyrl-RS"/>
        </w:rPr>
        <w:t>ењем</w:t>
      </w:r>
      <w:r w:rsidR="00A042EF">
        <w:rPr>
          <w:rFonts w:eastAsia="Batang"/>
          <w:lang w:val="sr-Cyrl-RS"/>
        </w:rPr>
        <w:t>, понуђач</w:t>
      </w:r>
      <w:r w:rsidR="0031635F">
        <w:rPr>
          <w:rFonts w:eastAsia="Batang"/>
          <w:lang w:val="sr-Cyrl-RS"/>
        </w:rPr>
        <w:t xml:space="preserve"> предаје са фактуром</w:t>
      </w:r>
      <w:r w:rsidR="00DE5323">
        <w:rPr>
          <w:rFonts w:eastAsia="Batang"/>
          <w:lang w:val="sr-Cyrl-RS"/>
        </w:rPr>
        <w:t xml:space="preserve"> у року од 3 дана.</w:t>
      </w:r>
    </w:p>
    <w:p w:rsidR="002C0EEF" w:rsidRDefault="002C0EEF" w:rsidP="002C0EEF">
      <w:pPr>
        <w:outlineLvl w:val="0"/>
        <w:rPr>
          <w:rFonts w:eastAsia="Batang"/>
          <w:lang w:val="sr-Cyrl-RS"/>
        </w:rPr>
      </w:pPr>
    </w:p>
    <w:p w:rsidR="0031635F" w:rsidRDefault="0031635F" w:rsidP="002C0EEF">
      <w:pPr>
        <w:outlineLvl w:val="0"/>
        <w:rPr>
          <w:rFonts w:eastAsia="Batang"/>
          <w:lang w:val="sr-Cyrl-RS"/>
        </w:rPr>
      </w:pPr>
    </w:p>
    <w:p w:rsidR="006107AE" w:rsidRDefault="006107AE" w:rsidP="002C0EEF">
      <w:pPr>
        <w:outlineLvl w:val="0"/>
        <w:rPr>
          <w:rFonts w:eastAsia="Batang"/>
          <w:lang w:val="sr-Cyrl-RS"/>
        </w:rPr>
      </w:pPr>
    </w:p>
    <w:p w:rsidR="0064020E" w:rsidRDefault="0064020E" w:rsidP="002C0EEF">
      <w:pPr>
        <w:outlineLvl w:val="0"/>
        <w:rPr>
          <w:rFonts w:eastAsia="Batang"/>
          <w:lang w:val="sr-Cyrl-RS"/>
        </w:rPr>
      </w:pPr>
    </w:p>
    <w:p w:rsidR="002C0EEF" w:rsidRDefault="002C0EEF" w:rsidP="002C0EEF">
      <w:pPr>
        <w:numPr>
          <w:ilvl w:val="0"/>
          <w:numId w:val="12"/>
        </w:numPr>
        <w:tabs>
          <w:tab w:val="clear" w:pos="1440"/>
          <w:tab w:val="left" w:pos="1170"/>
        </w:tabs>
        <w:ind w:left="1080"/>
        <w:outlineLvl w:val="0"/>
        <w:rPr>
          <w:rFonts w:eastAsia="Batang"/>
          <w:b/>
          <w:lang w:val="sr-Cyrl-RS"/>
        </w:rPr>
      </w:pPr>
      <w:r w:rsidRPr="002E3436">
        <w:rPr>
          <w:rFonts w:eastAsia="Batang"/>
          <w:b/>
          <w:lang w:val="sr-Cyrl-RS"/>
        </w:rPr>
        <w:t>Средство обезбеђења</w:t>
      </w:r>
    </w:p>
    <w:p w:rsidR="002C0EEF" w:rsidRDefault="002C0EEF" w:rsidP="002C0EEF">
      <w:pPr>
        <w:widowControl w:val="0"/>
        <w:shd w:val="clear" w:color="auto" w:fill="FFFFFF"/>
        <w:rPr>
          <w:rFonts w:eastAsia="Batang"/>
          <w:b/>
          <w:lang w:val="sr-Cyrl-RS"/>
        </w:rPr>
      </w:pPr>
    </w:p>
    <w:p w:rsidR="002C0EEF" w:rsidRPr="0090119A" w:rsidRDefault="002C0EEF" w:rsidP="002C0EEF">
      <w:pPr>
        <w:widowControl w:val="0"/>
        <w:tabs>
          <w:tab w:val="left" w:pos="709"/>
        </w:tabs>
        <w:autoSpaceDE w:val="0"/>
        <w:autoSpaceDN w:val="0"/>
        <w:adjustRightInd w:val="0"/>
        <w:rPr>
          <w:noProof/>
          <w:szCs w:val="20"/>
          <w:lang w:val="sr-Cyrl-CS"/>
        </w:rPr>
      </w:pPr>
      <w:r w:rsidRPr="0090119A">
        <w:rPr>
          <w:noProof/>
          <w:szCs w:val="20"/>
          <w:lang w:val="sr-Cyrl-CS"/>
        </w:rPr>
        <w:tab/>
      </w:r>
      <w:r w:rsidR="0042634E">
        <w:rPr>
          <w:noProof/>
          <w:szCs w:val="20"/>
          <w:lang w:val="sr-Cyrl-CS"/>
        </w:rPr>
        <w:tab/>
      </w:r>
      <w:r w:rsidRPr="0090119A">
        <w:rPr>
          <w:noProof/>
          <w:szCs w:val="20"/>
          <w:lang w:val="sr-Cyrl-CS"/>
        </w:rPr>
        <w:t>Понуђач је дужан је да у року од 15 дана од дана закључења Уговора достави Наручиоцу:</w:t>
      </w:r>
    </w:p>
    <w:p w:rsidR="002C0EEF" w:rsidRPr="00255C92" w:rsidRDefault="002C0EEF" w:rsidP="002C0EEF">
      <w:pPr>
        <w:numPr>
          <w:ilvl w:val="0"/>
          <w:numId w:val="4"/>
        </w:numPr>
        <w:tabs>
          <w:tab w:val="clear" w:pos="1440"/>
        </w:tabs>
        <w:ind w:left="0" w:firstLine="360"/>
        <w:outlineLvl w:val="0"/>
        <w:rPr>
          <w:rFonts w:eastAsia="Batang"/>
          <w:b/>
          <w:lang w:val="sr-Cyrl-RS"/>
        </w:rPr>
      </w:pPr>
      <w:r w:rsidRPr="00255C92">
        <w:rPr>
          <w:rFonts w:eastAsia="Batang"/>
          <w:b/>
          <w:lang w:val="sr-Cyrl-RS"/>
        </w:rPr>
        <w:t>бланко сопствену меницу за  испуњење уговорних обавеза</w:t>
      </w:r>
      <w:r w:rsidRPr="00255C92">
        <w:rPr>
          <w:rFonts w:eastAsia="Batang"/>
          <w:lang w:val="sr-Cyrl-RS"/>
        </w:rPr>
        <w:t xml:space="preserve">, потписану и оверену, од стране лица овлашћеног за заступање и регистровану у складу са чланом 47а Закона о платном промету („Службени Гласник СРЈ“ број 3/2002 и 5/2003 и „Службени Гласник РС“ </w:t>
      </w:r>
      <w:r w:rsidR="006C7E79">
        <w:rPr>
          <w:rFonts w:eastAsia="Batang"/>
          <w:lang w:val="sr-Cyrl-RS"/>
        </w:rPr>
        <w:t xml:space="preserve">број </w:t>
      </w:r>
      <w:r w:rsidR="006C7E79" w:rsidRPr="004D0CA6">
        <w:rPr>
          <w:spacing w:val="-4"/>
          <w:lang w:val="ru-RU"/>
        </w:rPr>
        <w:t xml:space="preserve">43/2004, 62/2006, 111/2009, 31/2011 и 139/2014 </w:t>
      </w:r>
      <w:r w:rsidRPr="00255C92">
        <w:rPr>
          <w:rFonts w:eastAsia="Batang"/>
          <w:lang w:val="sr-Cyrl-RS"/>
        </w:rPr>
        <w:t>– др. закон) и Одлуком НБС о ближим условима, садржини и начину вођења Регистра меница и овлашћења („Службени Гласник РС“ број 56/2011, 80/2015, 76/2016 ,82/2017 и 14/2020).</w:t>
      </w:r>
    </w:p>
    <w:p w:rsidR="002C0EEF" w:rsidRPr="00255C92" w:rsidRDefault="002C0EEF" w:rsidP="002C0EEF">
      <w:pPr>
        <w:numPr>
          <w:ilvl w:val="0"/>
          <w:numId w:val="4"/>
        </w:numPr>
        <w:tabs>
          <w:tab w:val="clear" w:pos="1440"/>
        </w:tabs>
        <w:ind w:left="0" w:firstLine="360"/>
        <w:outlineLvl w:val="0"/>
        <w:rPr>
          <w:rFonts w:eastAsia="Batang"/>
          <w:b/>
          <w:lang w:val="sr-Cyrl-RS"/>
        </w:rPr>
      </w:pPr>
      <w:r w:rsidRPr="00255C92">
        <w:rPr>
          <w:rFonts w:eastAsia="Batang"/>
          <w:lang w:val="sr-Cyrl-RS"/>
        </w:rPr>
        <w:t>Менично овлашћење да се меница у висини од 10% од укупне уговорене цене без ПДВ без сагласности привредног субјекта може поднети на наплату у року који траје 30 дана дуже од истека рока важности уговора, у случају неизвршења уговорних обавеза.</w:t>
      </w:r>
    </w:p>
    <w:p w:rsidR="002C0EEF" w:rsidRPr="00255C92" w:rsidRDefault="002C0EEF" w:rsidP="002C0EEF">
      <w:pPr>
        <w:numPr>
          <w:ilvl w:val="0"/>
          <w:numId w:val="4"/>
        </w:numPr>
        <w:tabs>
          <w:tab w:val="clear" w:pos="1440"/>
        </w:tabs>
        <w:outlineLvl w:val="0"/>
        <w:rPr>
          <w:rFonts w:eastAsia="Batang"/>
          <w:b/>
          <w:lang w:val="sr-Cyrl-RS"/>
        </w:rPr>
      </w:pPr>
      <w:r w:rsidRPr="00255C92">
        <w:rPr>
          <w:rFonts w:eastAsia="Batang"/>
          <w:lang w:val="sr-Cyrl-RS"/>
        </w:rPr>
        <w:t>Потврду о регистрацији менице,</w:t>
      </w:r>
    </w:p>
    <w:p w:rsidR="002C0EEF" w:rsidRPr="00255C92" w:rsidRDefault="002C0EEF" w:rsidP="002C0EEF">
      <w:pPr>
        <w:numPr>
          <w:ilvl w:val="0"/>
          <w:numId w:val="4"/>
        </w:numPr>
        <w:tabs>
          <w:tab w:val="clear" w:pos="1440"/>
        </w:tabs>
        <w:ind w:left="0" w:firstLine="360"/>
        <w:outlineLvl w:val="0"/>
        <w:rPr>
          <w:rFonts w:eastAsia="Batang"/>
          <w:b/>
          <w:lang w:val="sr-Cyrl-RS"/>
        </w:rPr>
      </w:pPr>
      <w:r w:rsidRPr="00255C92">
        <w:rPr>
          <w:rFonts w:eastAsia="Batang"/>
          <w:lang w:val="sr-Cyrl-RS"/>
        </w:rPr>
        <w:t>Копију картона депонованих потписа код банке на којим се јасно виде депоновани потпис и печат привредног субјекта, оверен печатом банке са датумом овере не старијим од 30 дана, од дана закључења уговора.</w:t>
      </w:r>
    </w:p>
    <w:p w:rsidR="002C0EEF" w:rsidRPr="00255C92" w:rsidRDefault="0042634E" w:rsidP="002C0EEF">
      <w:pPr>
        <w:spacing w:line="256" w:lineRule="auto"/>
        <w:ind w:firstLine="720"/>
        <w:outlineLvl w:val="0"/>
        <w:rPr>
          <w:rFonts w:eastAsia="Batang"/>
          <w:lang w:val="sr-Cyrl-RS"/>
        </w:rPr>
      </w:pPr>
      <w:r>
        <w:rPr>
          <w:rFonts w:eastAsia="Batang"/>
          <w:lang w:val="sr-Cyrl-RS"/>
        </w:rPr>
        <w:tab/>
      </w:r>
      <w:r w:rsidR="002C0EEF" w:rsidRPr="00255C92">
        <w:rPr>
          <w:rFonts w:eastAsia="Batang"/>
          <w:lang w:val="sr-Cyrl-RS"/>
        </w:rPr>
        <w:t>Потпис овлашћеног лица на меници и меничном овлашћењу мора бити идентичан са потписом у картону депонованих потписа.</w:t>
      </w:r>
    </w:p>
    <w:p w:rsidR="002C0EEF" w:rsidRPr="00255C92" w:rsidRDefault="0042634E" w:rsidP="002C0EEF">
      <w:pPr>
        <w:spacing w:line="256" w:lineRule="auto"/>
        <w:ind w:firstLine="720"/>
        <w:outlineLvl w:val="0"/>
        <w:rPr>
          <w:rFonts w:eastAsia="Batang"/>
          <w:lang w:val="sr-Cyrl-RS"/>
        </w:rPr>
      </w:pPr>
      <w:r>
        <w:rPr>
          <w:rFonts w:eastAsia="Batang"/>
          <w:lang w:val="sr-Cyrl-RS"/>
        </w:rPr>
        <w:tab/>
      </w:r>
      <w:r w:rsidR="002C0EEF" w:rsidRPr="00255C92">
        <w:rPr>
          <w:rFonts w:eastAsia="Batang"/>
          <w:lang w:val="sr-Cyrl-RS"/>
        </w:rPr>
        <w:t>У случају промене лица овлашћеног за заступање, менично овлашћење остаје на снази.</w:t>
      </w:r>
    </w:p>
    <w:p w:rsidR="002C0EEF" w:rsidRPr="005C308B" w:rsidRDefault="002C0EEF" w:rsidP="002C0EEF">
      <w:pPr>
        <w:widowControl w:val="0"/>
        <w:tabs>
          <w:tab w:val="left" w:pos="709"/>
        </w:tabs>
        <w:autoSpaceDE w:val="0"/>
        <w:autoSpaceDN w:val="0"/>
        <w:adjustRightInd w:val="0"/>
        <w:rPr>
          <w:kern w:val="3"/>
          <w:lang w:val="ru-RU" w:eastAsia="zh-CN" w:bidi="hi-IN"/>
        </w:rPr>
      </w:pPr>
      <w:r>
        <w:rPr>
          <w:kern w:val="3"/>
          <w:lang w:val="ru-RU" w:eastAsia="zh-CN" w:bidi="hi-IN"/>
        </w:rPr>
        <w:tab/>
      </w:r>
      <w:r w:rsidR="0042634E">
        <w:rPr>
          <w:kern w:val="3"/>
          <w:lang w:val="ru-RU" w:eastAsia="zh-CN" w:bidi="hi-IN"/>
        </w:rPr>
        <w:tab/>
      </w:r>
      <w:r w:rsidRPr="0090119A">
        <w:rPr>
          <w:noProof/>
          <w:szCs w:val="20"/>
          <w:lang w:val="sr-Cyrl-CS"/>
        </w:rPr>
        <w:t>По завршеном послу Наручилац ће предметну меницу вратити, на писани захтев понуђача.</w:t>
      </w:r>
    </w:p>
    <w:p w:rsidR="002C0EEF" w:rsidRPr="005C308B" w:rsidRDefault="002C0EEF" w:rsidP="002C0EEF">
      <w:pPr>
        <w:ind w:firstLine="720"/>
        <w:outlineLvl w:val="0"/>
        <w:rPr>
          <w:rFonts w:eastAsia="Batang"/>
          <w:lang w:val="sr-Cyrl-RS"/>
        </w:rPr>
      </w:pPr>
    </w:p>
    <w:p w:rsidR="002C0EEF" w:rsidRPr="005C308B" w:rsidRDefault="002C0EEF" w:rsidP="002C0EEF">
      <w:pPr>
        <w:pStyle w:val="ListParagraph"/>
        <w:widowControl w:val="0"/>
        <w:numPr>
          <w:ilvl w:val="0"/>
          <w:numId w:val="12"/>
        </w:numPr>
        <w:tabs>
          <w:tab w:val="clear" w:pos="1440"/>
        </w:tabs>
        <w:suppressAutoHyphens/>
        <w:ind w:left="1080"/>
        <w:outlineLvl w:val="0"/>
        <w:rPr>
          <w:rFonts w:eastAsia="Batang"/>
          <w:b/>
          <w:lang w:val="sr-Cyrl-RS"/>
        </w:rPr>
      </w:pPr>
      <w:r w:rsidRPr="005C308B">
        <w:rPr>
          <w:rFonts w:eastAsia="Batang"/>
          <w:b/>
          <w:lang w:val="sr-Cyrl-RS"/>
        </w:rPr>
        <w:t>Реализација средства обезбеђења</w:t>
      </w:r>
    </w:p>
    <w:p w:rsidR="002C0EEF" w:rsidRPr="005C308B" w:rsidRDefault="002C0EEF" w:rsidP="002C0EEF">
      <w:pPr>
        <w:pStyle w:val="ListParagraph"/>
        <w:ind w:left="1080"/>
        <w:outlineLvl w:val="0"/>
        <w:rPr>
          <w:rFonts w:eastAsia="Batang"/>
          <w:b/>
          <w:lang w:val="sr-Cyrl-RS"/>
        </w:rPr>
      </w:pPr>
    </w:p>
    <w:p w:rsidR="002C0EEF" w:rsidRPr="005C308B" w:rsidRDefault="0042634E" w:rsidP="002C0EEF">
      <w:pPr>
        <w:ind w:firstLine="720"/>
        <w:outlineLvl w:val="0"/>
        <w:rPr>
          <w:rFonts w:eastAsia="Batang"/>
          <w:lang w:val="sr-Cyrl-RS"/>
        </w:rPr>
      </w:pPr>
      <w:r>
        <w:rPr>
          <w:lang w:val="ru-RU"/>
        </w:rPr>
        <w:tab/>
      </w:r>
      <w:r w:rsidR="002C0EEF" w:rsidRPr="005C308B">
        <w:rPr>
          <w:lang w:val="ru-RU"/>
        </w:rPr>
        <w:t>Наручилац може да реализује средство обезбеђења уколико Понуђач не испуњава уговорне обавезе.</w:t>
      </w:r>
    </w:p>
    <w:p w:rsidR="00DE5323" w:rsidRDefault="00DE5323" w:rsidP="00DE5323">
      <w:pPr>
        <w:outlineLvl w:val="0"/>
        <w:rPr>
          <w:rFonts w:eastAsia="Batang"/>
          <w:b/>
          <w:lang w:val="sr-Cyrl-RS"/>
        </w:rPr>
      </w:pPr>
    </w:p>
    <w:p w:rsidR="00A042EF" w:rsidRPr="00DE148B" w:rsidRDefault="007E0992" w:rsidP="00A042EF">
      <w:pPr>
        <w:pStyle w:val="ListParagraph"/>
        <w:numPr>
          <w:ilvl w:val="0"/>
          <w:numId w:val="5"/>
        </w:numPr>
        <w:rPr>
          <w:b/>
          <w:lang w:val="sr-Cyrl-CS"/>
        </w:rPr>
      </w:pPr>
      <w:r w:rsidRPr="00DE148B">
        <w:rPr>
          <w:b/>
          <w:lang w:val="sr-Cyrl-CS"/>
        </w:rPr>
        <w:t>Место, р</w:t>
      </w:r>
      <w:r w:rsidR="00A042EF" w:rsidRPr="00DE148B">
        <w:rPr>
          <w:b/>
          <w:lang w:val="sr-Cyrl-CS"/>
        </w:rPr>
        <w:t>ок и начин извршења услуге</w:t>
      </w:r>
    </w:p>
    <w:p w:rsidR="00A042EF" w:rsidRDefault="00A042EF" w:rsidP="00A042EF">
      <w:pPr>
        <w:rPr>
          <w:b/>
          <w:lang w:val="sr-Cyrl-CS"/>
        </w:rPr>
      </w:pPr>
    </w:p>
    <w:p w:rsidR="007E0992" w:rsidRPr="00383994" w:rsidRDefault="007E0992" w:rsidP="007E0992">
      <w:pPr>
        <w:keepNext/>
        <w:keepLines/>
        <w:suppressAutoHyphens/>
        <w:spacing w:line="100" w:lineRule="atLeast"/>
        <w:ind w:firstLine="720"/>
      </w:pPr>
      <w:r>
        <w:rPr>
          <w:rFonts w:eastAsia="Arial Unicode MS"/>
          <w:kern w:val="2"/>
          <w:lang w:val="ru-RU" w:eastAsia="ar-SA"/>
        </w:rPr>
        <w:tab/>
      </w:r>
      <w:r w:rsidRPr="00383994">
        <w:rPr>
          <w:rFonts w:eastAsia="Arial Unicode MS"/>
          <w:kern w:val="2"/>
          <w:lang w:val="ru-RU" w:eastAsia="ar-SA"/>
        </w:rPr>
        <w:t>Предметна услуга обавља се на локациј</w:t>
      </w:r>
      <w:r>
        <w:rPr>
          <w:rFonts w:eastAsia="Arial Unicode MS"/>
          <w:kern w:val="2"/>
          <w:lang w:val="ru-RU" w:eastAsia="ar-SA"/>
        </w:rPr>
        <w:t>и</w:t>
      </w:r>
      <w:r w:rsidRPr="00383994">
        <w:rPr>
          <w:rFonts w:eastAsia="Arial Unicode MS"/>
          <w:kern w:val="2"/>
          <w:lang w:val="ru-RU" w:eastAsia="ar-SA"/>
        </w:rPr>
        <w:t xml:space="preserve"> Наручиоца – </w:t>
      </w:r>
      <w:r>
        <w:rPr>
          <w:rFonts w:eastAsia="Arial Unicode MS"/>
          <w:kern w:val="2"/>
          <w:lang w:val="ru-RU" w:eastAsia="ar-SA"/>
        </w:rPr>
        <w:t xml:space="preserve">зграда Управе царина </w:t>
      </w:r>
      <w:r w:rsidRPr="00383994">
        <w:rPr>
          <w:rFonts w:eastAsia="Arial Unicode MS"/>
          <w:kern w:val="2"/>
          <w:lang w:val="ru-RU" w:eastAsia="ar-SA"/>
        </w:rPr>
        <w:t xml:space="preserve">Булевар Зорана Ђинђића </w:t>
      </w:r>
      <w:r>
        <w:rPr>
          <w:rFonts w:eastAsia="Arial Unicode MS"/>
          <w:kern w:val="2"/>
          <w:lang w:val="ru-RU" w:eastAsia="ar-SA"/>
        </w:rPr>
        <w:t>број 155а, Нови Београд.</w:t>
      </w:r>
    </w:p>
    <w:p w:rsidR="00A042EF" w:rsidRDefault="00A042EF" w:rsidP="00A042EF">
      <w:pPr>
        <w:rPr>
          <w:lang w:val="sr-Cyrl-CS"/>
        </w:rPr>
      </w:pPr>
      <w:r>
        <w:rPr>
          <w:b/>
          <w:lang w:val="sr-Cyrl-CS"/>
        </w:rPr>
        <w:tab/>
      </w:r>
      <w:r>
        <w:rPr>
          <w:lang w:val="sr-Cyrl-CS"/>
        </w:rPr>
        <w:t>Предметна услуга ће се врши</w:t>
      </w:r>
      <w:r w:rsidR="00635A7D">
        <w:rPr>
          <w:lang w:val="sr-Cyrl-CS"/>
        </w:rPr>
        <w:t xml:space="preserve">ти сукцесивно на основу писаног </w:t>
      </w:r>
      <w:r w:rsidR="00C27F10">
        <w:rPr>
          <w:lang w:val="sr-Cyrl-CS"/>
        </w:rPr>
        <w:t xml:space="preserve">захтева </w:t>
      </w:r>
      <w:r w:rsidR="00E667B0">
        <w:rPr>
          <w:lang w:val="sr-Cyrl-CS"/>
        </w:rPr>
        <w:t>Н</w:t>
      </w:r>
      <w:r>
        <w:rPr>
          <w:lang w:val="sr-Cyrl-CS"/>
        </w:rPr>
        <w:t>аручиоца.</w:t>
      </w:r>
    </w:p>
    <w:p w:rsidR="00A042EF" w:rsidRDefault="00EF2BCD" w:rsidP="00A042EF">
      <w:pPr>
        <w:rPr>
          <w:lang w:val="sr-Cyrl-CS"/>
        </w:rPr>
      </w:pPr>
      <w:r>
        <w:rPr>
          <w:lang w:val="sr-Cyrl-CS"/>
        </w:rPr>
        <w:tab/>
      </w:r>
      <w:r w:rsidR="00A042EF">
        <w:rPr>
          <w:lang w:val="sr-Cyrl-CS"/>
        </w:rPr>
        <w:t>Понуђач је дужан да се одазове</w:t>
      </w:r>
      <w:r w:rsidR="000434D6">
        <w:rPr>
          <w:lang w:val="sr-Cyrl-CS"/>
        </w:rPr>
        <w:t xml:space="preserve"> искључиво</w:t>
      </w:r>
      <w:bookmarkStart w:id="0" w:name="_GoBack"/>
      <w:bookmarkEnd w:id="0"/>
      <w:r w:rsidR="00A042EF">
        <w:rPr>
          <w:lang w:val="sr-Cyrl-CS"/>
        </w:rPr>
        <w:t xml:space="preserve"> на </w:t>
      </w:r>
      <w:r w:rsidR="00635A7D">
        <w:rPr>
          <w:lang w:val="sr-Cyrl-CS"/>
        </w:rPr>
        <w:t xml:space="preserve">писани </w:t>
      </w:r>
      <w:r w:rsidR="007602DD">
        <w:rPr>
          <w:lang w:val="sr-Cyrl-CS"/>
        </w:rPr>
        <w:t>захтев</w:t>
      </w:r>
      <w:r w:rsidR="00635A7D">
        <w:rPr>
          <w:lang w:val="sr-Cyrl-CS"/>
        </w:rPr>
        <w:t xml:space="preserve"> овлашћеног лица Наручиоца </w:t>
      </w:r>
      <w:r w:rsidR="00A042EF">
        <w:rPr>
          <w:lang w:val="sr-Cyrl-CS"/>
        </w:rPr>
        <w:t>у року који не може бити</w:t>
      </w:r>
      <w:r>
        <w:t xml:space="preserve"> </w:t>
      </w:r>
      <w:r>
        <w:rPr>
          <w:lang w:val="sr-Cyrl-RS"/>
        </w:rPr>
        <w:t>дужи</w:t>
      </w:r>
      <w:r w:rsidR="00A042EF">
        <w:rPr>
          <w:lang w:val="sr-Cyrl-CS"/>
        </w:rPr>
        <w:t xml:space="preserve"> од седам</w:t>
      </w:r>
      <w:r w:rsidR="00635A7D">
        <w:rPr>
          <w:lang w:val="sr-Cyrl-CS"/>
        </w:rPr>
        <w:t xml:space="preserve"> (7) дана од дана пријема </w:t>
      </w:r>
      <w:r w:rsidR="007602DD">
        <w:rPr>
          <w:lang w:val="sr-Cyrl-CS"/>
        </w:rPr>
        <w:t>писаног захтева</w:t>
      </w:r>
      <w:r w:rsidR="00A042EF">
        <w:rPr>
          <w:lang w:val="sr-Cyrl-CS"/>
        </w:rPr>
        <w:t xml:space="preserve"> овлашћеног лица Наручиоца.</w:t>
      </w:r>
    </w:p>
    <w:p w:rsidR="00A042EF" w:rsidRDefault="00EF2BCD" w:rsidP="00A042EF">
      <w:pPr>
        <w:rPr>
          <w:lang w:val="sr-Cyrl-CS"/>
        </w:rPr>
      </w:pPr>
      <w:r>
        <w:rPr>
          <w:lang w:val="sr-Cyrl-CS"/>
        </w:rPr>
        <w:tab/>
      </w:r>
      <w:r w:rsidR="00A042EF">
        <w:rPr>
          <w:lang w:val="sr-Cyrl-CS"/>
        </w:rPr>
        <w:t>Рок за извршење услуге је максимум један (1) дан од  одазива на</w:t>
      </w:r>
      <w:r w:rsidR="007602DD">
        <w:rPr>
          <w:lang w:val="sr-Cyrl-CS"/>
        </w:rPr>
        <w:t xml:space="preserve"> писани захтев </w:t>
      </w:r>
      <w:r w:rsidR="00A042EF">
        <w:rPr>
          <w:lang w:val="sr-Cyrl-CS"/>
        </w:rPr>
        <w:t xml:space="preserve">Наручиоца. </w:t>
      </w:r>
    </w:p>
    <w:p w:rsidR="006107AE" w:rsidRDefault="00A042EF" w:rsidP="00DE5323">
      <w:pPr>
        <w:rPr>
          <w:lang w:val="sr-Cyrl-CS"/>
        </w:rPr>
      </w:pPr>
      <w:r>
        <w:rPr>
          <w:lang w:val="sr-Cyrl-CS"/>
        </w:rPr>
        <w:tab/>
        <w:t xml:space="preserve">Уз рачун Понуђач  доставља уредно потписани радни налог од стране Наручиоца. </w:t>
      </w:r>
    </w:p>
    <w:p w:rsidR="006107AE" w:rsidRDefault="006107AE" w:rsidP="00DE5323">
      <w:pPr>
        <w:rPr>
          <w:lang w:val="sr-Cyrl-CS"/>
        </w:rPr>
      </w:pPr>
    </w:p>
    <w:p w:rsidR="006107AE" w:rsidRDefault="006107AE" w:rsidP="00DE5323">
      <w:pPr>
        <w:rPr>
          <w:lang w:val="sr-Cyrl-CS"/>
        </w:rPr>
      </w:pPr>
    </w:p>
    <w:p w:rsidR="006107AE" w:rsidRDefault="006107AE" w:rsidP="00DE5323">
      <w:pPr>
        <w:rPr>
          <w:lang w:val="sr-Cyrl-CS"/>
        </w:rPr>
      </w:pPr>
    </w:p>
    <w:p w:rsidR="006107AE" w:rsidRPr="006107AE" w:rsidRDefault="006107AE" w:rsidP="00DE5323">
      <w:pPr>
        <w:rPr>
          <w:lang w:val="sr-Cyrl-CS"/>
        </w:rPr>
      </w:pPr>
    </w:p>
    <w:p w:rsidR="00A042EF" w:rsidRPr="00A042EF" w:rsidRDefault="00A042EF" w:rsidP="00A042EF">
      <w:pPr>
        <w:pStyle w:val="ListParagraph"/>
        <w:numPr>
          <w:ilvl w:val="0"/>
          <w:numId w:val="5"/>
        </w:numPr>
        <w:rPr>
          <w:b/>
          <w:lang w:val="sr-Cyrl-CS"/>
        </w:rPr>
      </w:pPr>
      <w:r w:rsidRPr="00A042EF">
        <w:rPr>
          <w:b/>
          <w:lang w:val="sr-Cyrl-CS"/>
        </w:rPr>
        <w:lastRenderedPageBreak/>
        <w:t>Рекламација на извршену услугу</w:t>
      </w:r>
    </w:p>
    <w:p w:rsidR="00A042EF" w:rsidRDefault="00A042EF" w:rsidP="00A042EF">
      <w:pPr>
        <w:rPr>
          <w:b/>
          <w:iCs/>
          <w:lang w:val="sr-Cyrl-CS"/>
        </w:rPr>
      </w:pPr>
    </w:p>
    <w:p w:rsidR="00A042EF" w:rsidRDefault="00A042EF" w:rsidP="00A042EF">
      <w:pPr>
        <w:rPr>
          <w:b/>
          <w:iCs/>
          <w:lang w:val="sr-Cyrl-CS"/>
        </w:rPr>
      </w:pPr>
      <w:r>
        <w:rPr>
          <w:b/>
          <w:iCs/>
          <w:lang w:val="sr-Cyrl-CS"/>
        </w:rPr>
        <w:tab/>
      </w:r>
      <w:r>
        <w:rPr>
          <w:lang w:val="sr-Cyrl-CS"/>
        </w:rPr>
        <w:t xml:space="preserve">У случају да Наручилац констатује да су утврђени недостаци у квалитету, квантитету и обиму пружених услуга, Понуђач је дужан да исте отклони у року који не може бити дужи од </w:t>
      </w:r>
      <w:r>
        <w:rPr>
          <w:noProof/>
          <w:lang w:val="sr-Cyrl-CS"/>
        </w:rPr>
        <w:t>три (3) дана</w:t>
      </w:r>
      <w:r>
        <w:rPr>
          <w:lang w:val="sr-Cyrl-CS"/>
        </w:rPr>
        <w:t xml:space="preserve"> од дана </w:t>
      </w:r>
      <w:r w:rsidR="002D4944">
        <w:rPr>
          <w:lang w:val="sr-Cyrl-CS"/>
        </w:rPr>
        <w:t xml:space="preserve">пријема </w:t>
      </w:r>
      <w:r w:rsidR="006107AE">
        <w:rPr>
          <w:lang w:val="ru-RU"/>
        </w:rPr>
        <w:t>писаног</w:t>
      </w:r>
      <w:r w:rsidR="006107AE" w:rsidRPr="00C27F10">
        <w:rPr>
          <w:lang w:val="ru-RU"/>
        </w:rPr>
        <w:t xml:space="preserve"> захтева Наручиоца</w:t>
      </w:r>
      <w:r w:rsidR="006107AE" w:rsidRPr="00C27F10">
        <w:rPr>
          <w:lang w:val="sr-Cyrl-CS"/>
        </w:rPr>
        <w:t xml:space="preserve"> – рекламације</w:t>
      </w:r>
      <w:r w:rsidR="006107AE">
        <w:rPr>
          <w:lang w:val="sr-Cyrl-CS"/>
        </w:rPr>
        <w:t>.</w:t>
      </w:r>
    </w:p>
    <w:p w:rsidR="00A042EF" w:rsidRDefault="00A042EF" w:rsidP="00DE5323">
      <w:pPr>
        <w:rPr>
          <w:b/>
          <w:lang w:val="sr-Cyrl-CS"/>
        </w:rPr>
      </w:pPr>
    </w:p>
    <w:p w:rsidR="00DE5323" w:rsidRDefault="00DE5323" w:rsidP="00DE5323">
      <w:pPr>
        <w:numPr>
          <w:ilvl w:val="0"/>
          <w:numId w:val="5"/>
        </w:numPr>
        <w:tabs>
          <w:tab w:val="clear" w:pos="1440"/>
        </w:tabs>
        <w:outlineLvl w:val="0"/>
        <w:rPr>
          <w:b/>
          <w:lang w:val="sr-Cyrl-RS"/>
        </w:rPr>
      </w:pPr>
      <w:r>
        <w:rPr>
          <w:rFonts w:eastAsia="Batang"/>
          <w:b/>
          <w:lang w:val="sr-Cyrl-RS"/>
        </w:rPr>
        <w:t>Рок важења понуде не може бити краћи од 30 дана од дана отварања понуда.</w:t>
      </w:r>
    </w:p>
    <w:p w:rsidR="00DE5323" w:rsidRDefault="00DE5323" w:rsidP="00DE5323">
      <w:pPr>
        <w:ind w:left="1080"/>
        <w:outlineLvl w:val="0"/>
        <w:rPr>
          <w:b/>
          <w:lang w:val="sr-Cyrl-RS"/>
        </w:rPr>
      </w:pPr>
    </w:p>
    <w:p w:rsidR="006F65F7" w:rsidRDefault="00DE5323" w:rsidP="006F65F7">
      <w:pPr>
        <w:numPr>
          <w:ilvl w:val="0"/>
          <w:numId w:val="5"/>
        </w:numPr>
        <w:tabs>
          <w:tab w:val="clear" w:pos="1440"/>
        </w:tabs>
        <w:outlineLvl w:val="0"/>
        <w:rPr>
          <w:b/>
          <w:lang w:val="sr-Cyrl-RS"/>
        </w:rPr>
      </w:pPr>
      <w:r>
        <w:rPr>
          <w:b/>
          <w:lang w:val="sr-Cyrl-RS"/>
        </w:rPr>
        <w:t>Критеријум за доделу увора је економски најповољнија понуда.</w:t>
      </w:r>
    </w:p>
    <w:p w:rsidR="00DE5323" w:rsidRPr="006F65F7" w:rsidRDefault="00DE5323" w:rsidP="006F65F7">
      <w:pPr>
        <w:tabs>
          <w:tab w:val="clear" w:pos="1440"/>
        </w:tabs>
        <w:ind w:left="270" w:firstLine="720"/>
        <w:outlineLvl w:val="0"/>
        <w:rPr>
          <w:b/>
          <w:lang w:val="sr-Cyrl-RS"/>
        </w:rPr>
      </w:pPr>
      <w:r w:rsidRPr="006F65F7">
        <w:rPr>
          <w:rFonts w:eastAsia="Lucida Sans Unicode"/>
          <w:b/>
          <w:kern w:val="2"/>
          <w:lang w:val="sr-Cyrl-RS"/>
        </w:rPr>
        <w:t>Елеменат критеријума је цена.</w:t>
      </w:r>
    </w:p>
    <w:p w:rsidR="00DE5323" w:rsidRDefault="00DE5323" w:rsidP="00DE5323">
      <w:pPr>
        <w:ind w:left="720"/>
        <w:outlineLvl w:val="0"/>
        <w:rPr>
          <w:rFonts w:eastAsia="Lucida Sans Unicode"/>
          <w:kern w:val="2"/>
          <w:lang w:val="sr-Cyrl-RS"/>
        </w:rPr>
      </w:pPr>
    </w:p>
    <w:p w:rsidR="00DE5323" w:rsidRDefault="0042634E" w:rsidP="00DE5323">
      <w:pPr>
        <w:ind w:firstLine="720"/>
        <w:outlineLvl w:val="0"/>
        <w:rPr>
          <w:rFonts w:eastAsia="Lucida Sans Unicode"/>
          <w:kern w:val="2"/>
          <w:lang w:val="sr-Cyrl-RS"/>
        </w:rPr>
      </w:pPr>
      <w:r>
        <w:rPr>
          <w:rFonts w:eastAsia="Lucida Sans Unicode"/>
          <w:kern w:val="2"/>
          <w:lang w:val="sr-Cyrl-RS"/>
        </w:rPr>
        <w:tab/>
      </w:r>
      <w:r w:rsidR="00DE5323">
        <w:rPr>
          <w:rFonts w:eastAsia="Lucida Sans Unicode"/>
          <w:kern w:val="2"/>
          <w:lang w:val="sr-Cyrl-RS"/>
        </w:rPr>
        <w:t>Понуђач је дужан да попуни, потпише и овери све захтеване податке у обрасцу понуде.</w:t>
      </w:r>
    </w:p>
    <w:p w:rsidR="008D5224" w:rsidRDefault="008D5224" w:rsidP="00A042EF">
      <w:pPr>
        <w:outlineLvl w:val="0"/>
        <w:rPr>
          <w:lang w:val="sr-Cyrl-RS"/>
        </w:rPr>
      </w:pPr>
    </w:p>
    <w:p w:rsidR="0023761C" w:rsidRPr="00E72A59" w:rsidRDefault="0023761C" w:rsidP="0023761C">
      <w:pPr>
        <w:numPr>
          <w:ilvl w:val="0"/>
          <w:numId w:val="12"/>
        </w:numPr>
        <w:tabs>
          <w:tab w:val="clear" w:pos="1440"/>
        </w:tabs>
        <w:ind w:left="1080"/>
        <w:outlineLvl w:val="0"/>
        <w:rPr>
          <w:b/>
          <w:lang w:val="sr-Cyrl-RS"/>
        </w:rPr>
      </w:pPr>
      <w:r w:rsidRPr="00E72A59">
        <w:rPr>
          <w:b/>
          <w:lang w:val="sr-Cyrl-RS"/>
        </w:rPr>
        <w:t>Понуде са истом понуђеном ценом</w:t>
      </w:r>
    </w:p>
    <w:p w:rsidR="0023761C" w:rsidRPr="00DE148B" w:rsidRDefault="0023761C" w:rsidP="0023761C">
      <w:pPr>
        <w:ind w:left="720"/>
        <w:outlineLvl w:val="0"/>
        <w:rPr>
          <w:b/>
          <w:lang w:val="sr-Cyrl-RS"/>
        </w:rPr>
      </w:pPr>
    </w:p>
    <w:p w:rsidR="0023761C" w:rsidRDefault="0042634E" w:rsidP="0042634E">
      <w:pPr>
        <w:ind w:firstLine="720"/>
        <w:outlineLvl w:val="0"/>
        <w:rPr>
          <w:rFonts w:eastAsia="Lucida Sans Unicode"/>
          <w:kern w:val="2"/>
          <w:lang w:val="sr-Cyrl-RS"/>
        </w:rPr>
      </w:pPr>
      <w:r>
        <w:rPr>
          <w:rFonts w:eastAsia="Lucida Sans Unicode"/>
          <w:kern w:val="2"/>
          <w:lang w:val="sr-Cyrl-RS"/>
        </w:rPr>
        <w:tab/>
      </w:r>
      <w:r w:rsidR="0023761C" w:rsidRPr="0042634E">
        <w:rPr>
          <w:rFonts w:eastAsia="Lucida Sans Unicode"/>
          <w:kern w:val="2"/>
          <w:lang w:val="sr-Cyrl-RS"/>
        </w:rPr>
        <w:t>У случају да два или више понуђача понуде исту цену</w:t>
      </w:r>
      <w:r w:rsidR="00684F63" w:rsidRPr="0042634E">
        <w:rPr>
          <w:rFonts w:eastAsia="Lucida Sans Unicode"/>
          <w:kern w:val="2"/>
          <w:lang w:val="sr-Cyrl-RS"/>
        </w:rPr>
        <w:t>,</w:t>
      </w:r>
      <w:r w:rsidR="0023761C" w:rsidRPr="0042634E">
        <w:rPr>
          <w:rFonts w:eastAsia="Lucida Sans Unicode"/>
          <w:kern w:val="2"/>
          <w:lang w:val="sr-Cyrl-RS"/>
        </w:rPr>
        <w:t xml:space="preserve"> Наручилац ће изабрати понуду Понуђача који</w:t>
      </w:r>
      <w:r w:rsidR="007602DD" w:rsidRPr="0042634E">
        <w:rPr>
          <w:rFonts w:eastAsia="Lucida Sans Unicode"/>
          <w:kern w:val="2"/>
          <w:lang w:val="sr-Cyrl-RS"/>
        </w:rPr>
        <w:t xml:space="preserve"> је</w:t>
      </w:r>
      <w:r w:rsidR="0023761C" w:rsidRPr="0042634E">
        <w:rPr>
          <w:rFonts w:eastAsia="Lucida Sans Unicode"/>
          <w:kern w:val="2"/>
          <w:lang w:val="sr-Cyrl-RS"/>
        </w:rPr>
        <w:t xml:space="preserve"> </w:t>
      </w:r>
      <w:r w:rsidR="00446C43" w:rsidRPr="0042634E">
        <w:rPr>
          <w:rFonts w:eastAsia="Lucida Sans Unicode"/>
          <w:kern w:val="2"/>
          <w:lang w:val="sr-Cyrl-RS"/>
        </w:rPr>
        <w:t>понудио краћи</w:t>
      </w:r>
      <w:r w:rsidR="0023761C" w:rsidRPr="0042634E">
        <w:rPr>
          <w:rFonts w:eastAsia="Lucida Sans Unicode"/>
          <w:kern w:val="2"/>
          <w:lang w:val="sr-Cyrl-RS"/>
        </w:rPr>
        <w:t xml:space="preserve"> </w:t>
      </w:r>
      <w:r w:rsidR="00684F63" w:rsidRPr="0042634E">
        <w:rPr>
          <w:rFonts w:eastAsia="Lucida Sans Unicode"/>
          <w:kern w:val="2"/>
          <w:lang w:val="sr-Cyrl-RS"/>
        </w:rPr>
        <w:t>рок за отклањање недостатака</w:t>
      </w:r>
      <w:r w:rsidR="001E5C3F" w:rsidRPr="0042634E">
        <w:rPr>
          <w:rFonts w:eastAsia="Lucida Sans Unicode"/>
          <w:kern w:val="2"/>
          <w:lang w:val="sr-Cyrl-RS"/>
        </w:rPr>
        <w:t xml:space="preserve"> </w:t>
      </w:r>
      <w:r w:rsidR="002D4944" w:rsidRPr="0042634E">
        <w:rPr>
          <w:rFonts w:eastAsia="Lucida Sans Unicode"/>
          <w:kern w:val="2"/>
          <w:lang w:val="sr-Cyrl-RS"/>
        </w:rPr>
        <w:t>од дана пријема пи</w:t>
      </w:r>
      <w:r w:rsidR="001E5C3F" w:rsidRPr="0042634E">
        <w:rPr>
          <w:rFonts w:eastAsia="Lucida Sans Unicode"/>
          <w:kern w:val="2"/>
          <w:lang w:val="sr-Cyrl-RS"/>
        </w:rPr>
        <w:t>саног</w:t>
      </w:r>
      <w:r w:rsidR="002D4944" w:rsidRPr="0042634E">
        <w:rPr>
          <w:rFonts w:eastAsia="Lucida Sans Unicode"/>
          <w:kern w:val="2"/>
          <w:lang w:val="sr-Cyrl-RS"/>
        </w:rPr>
        <w:t xml:space="preserve"> захтева Наручиоца – рекламације а</w:t>
      </w:r>
      <w:r w:rsidR="00684F63" w:rsidRPr="0042634E">
        <w:rPr>
          <w:rFonts w:eastAsia="Lucida Sans Unicode"/>
          <w:kern w:val="2"/>
          <w:lang w:val="sr-Cyrl-RS"/>
        </w:rPr>
        <w:t xml:space="preserve"> у случају да Наручилац констатује да су утврђени недостаци у квалитету, квантитету и обиму пружених услуга. </w:t>
      </w:r>
    </w:p>
    <w:p w:rsidR="0042634E" w:rsidRPr="0042634E" w:rsidRDefault="0042634E" w:rsidP="0042634E">
      <w:pPr>
        <w:ind w:firstLine="720"/>
        <w:outlineLvl w:val="0"/>
        <w:rPr>
          <w:rFonts w:eastAsia="Lucida Sans Unicode"/>
          <w:kern w:val="2"/>
          <w:lang w:val="sr-Cyrl-RS"/>
        </w:rPr>
      </w:pPr>
    </w:p>
    <w:p w:rsidR="0023761C" w:rsidRPr="0046635B" w:rsidRDefault="0023761C" w:rsidP="0023761C">
      <w:pPr>
        <w:pStyle w:val="ListParagraph"/>
        <w:widowControl w:val="0"/>
        <w:numPr>
          <w:ilvl w:val="0"/>
          <w:numId w:val="12"/>
        </w:numPr>
        <w:tabs>
          <w:tab w:val="clear" w:pos="1440"/>
        </w:tabs>
        <w:suppressAutoHyphens/>
        <w:ind w:left="1080"/>
        <w:jc w:val="left"/>
        <w:outlineLvl w:val="0"/>
        <w:rPr>
          <w:b/>
          <w:lang w:val="sr-Cyrl-RS"/>
        </w:rPr>
      </w:pPr>
      <w:r>
        <w:rPr>
          <w:b/>
          <w:lang w:val="sr-Cyrl-RS"/>
        </w:rPr>
        <w:t>Виша сила</w:t>
      </w:r>
    </w:p>
    <w:p w:rsidR="0023761C" w:rsidRDefault="0023761C" w:rsidP="0023761C">
      <w:pPr>
        <w:outlineLvl w:val="0"/>
        <w:rPr>
          <w:b/>
          <w:lang w:val="sr-Cyrl-RS"/>
        </w:rPr>
      </w:pPr>
    </w:p>
    <w:p w:rsidR="0023761C" w:rsidRDefault="0042634E" w:rsidP="0023761C">
      <w:pPr>
        <w:ind w:firstLine="720"/>
        <w:outlineLvl w:val="0"/>
        <w:rPr>
          <w:lang w:val="sr-Cyrl-RS"/>
        </w:rPr>
      </w:pPr>
      <w:r>
        <w:rPr>
          <w:lang w:val="sr-Cyrl-RS"/>
        </w:rPr>
        <w:tab/>
      </w:r>
      <w:r w:rsidR="0023761C">
        <w:rPr>
          <w:lang w:val="sr-Cyrl-RS"/>
        </w:rPr>
        <w:t>Уколико после закљученог уговора наступе околности више силе које доведу до ометања или онемогућавања извршења обавеза који ће бити дефинисани уговором, рокови извршења обавеза продужиће се за време трајања више силе.</w:t>
      </w:r>
    </w:p>
    <w:p w:rsidR="0023761C" w:rsidRDefault="0023761C" w:rsidP="0023761C">
      <w:pPr>
        <w:outlineLvl w:val="0"/>
        <w:rPr>
          <w:lang w:val="sr-Cyrl-RS"/>
        </w:rPr>
      </w:pPr>
      <w:r>
        <w:rPr>
          <w:lang w:val="sr-Cyrl-RS"/>
        </w:rPr>
        <w:t xml:space="preserve"> </w:t>
      </w:r>
      <w:r>
        <w:rPr>
          <w:lang w:val="sr-Cyrl-RS"/>
        </w:rPr>
        <w:tab/>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поплаве, земљотреси, пожари, пандемије, политичка збивања (рат, нереди већег обима, штрајкови) императивне одлуке власти (забрана промета, увоза и извоза) и слично.</w:t>
      </w:r>
    </w:p>
    <w:p w:rsidR="0023761C" w:rsidRDefault="0042634E" w:rsidP="0023761C">
      <w:pPr>
        <w:ind w:firstLine="720"/>
        <w:rPr>
          <w:lang w:val="sr-Cyrl-RS"/>
        </w:rPr>
      </w:pPr>
      <w:r>
        <w:rPr>
          <w:lang w:val="sr-Cyrl-RS"/>
        </w:rPr>
        <w:tab/>
      </w:r>
      <w:r w:rsidR="0023761C">
        <w:rPr>
          <w:lang w:val="sr-Cyrl-RS"/>
        </w:rPr>
        <w:t>Уговорна страна погођена вишом силом, одмах ће у писаној форми обавестити другу уговорну страну о настанку непредвиђених околности и доставити одговарајуће доказе.</w:t>
      </w:r>
    </w:p>
    <w:p w:rsidR="0023761C" w:rsidRDefault="0023761C" w:rsidP="0023761C">
      <w:pPr>
        <w:ind w:firstLine="1440"/>
        <w:rPr>
          <w:lang w:val="sr-Cyrl-RS"/>
        </w:rPr>
      </w:pPr>
    </w:p>
    <w:p w:rsidR="0023761C" w:rsidRPr="0046635B" w:rsidRDefault="0023761C" w:rsidP="0023761C">
      <w:pPr>
        <w:pStyle w:val="ListParagraph"/>
        <w:widowControl w:val="0"/>
        <w:numPr>
          <w:ilvl w:val="0"/>
          <w:numId w:val="12"/>
        </w:numPr>
        <w:tabs>
          <w:tab w:val="clear" w:pos="1440"/>
        </w:tabs>
        <w:suppressAutoHyphens/>
        <w:ind w:left="1080"/>
        <w:jc w:val="left"/>
        <w:rPr>
          <w:b/>
          <w:lang w:val="sr-Cyrl-RS"/>
        </w:rPr>
      </w:pPr>
      <w:r>
        <w:rPr>
          <w:b/>
          <w:lang w:val="sr-Cyrl-RS"/>
        </w:rPr>
        <w:t>Уговорна казна</w:t>
      </w:r>
    </w:p>
    <w:p w:rsidR="0023761C" w:rsidRDefault="0023761C" w:rsidP="0023761C">
      <w:pPr>
        <w:rPr>
          <w:b/>
          <w:lang w:val="sr-Cyrl-RS"/>
        </w:rPr>
      </w:pPr>
    </w:p>
    <w:p w:rsidR="0023761C" w:rsidRDefault="0023761C" w:rsidP="0023761C">
      <w:pPr>
        <w:rPr>
          <w:lang w:val="sr-Cyrl-RS"/>
        </w:rPr>
      </w:pPr>
      <w:r>
        <w:rPr>
          <w:b/>
          <w:lang w:val="sr-Cyrl-RS"/>
        </w:rPr>
        <w:tab/>
      </w:r>
      <w:r>
        <w:rPr>
          <w:lang w:val="sr-Cyrl-RS"/>
        </w:rPr>
        <w:t>Уколико Понуђач не изврши све своје обавезе у уговореном року дужан је да плати уговорну казну у висини 2%</w:t>
      </w:r>
      <w:r w:rsidRPr="000D1AD0">
        <w:rPr>
          <w:sz w:val="12"/>
          <w:szCs w:val="12"/>
          <w:lang w:val="sr-Cyrl-RS"/>
        </w:rPr>
        <w:t>0</w:t>
      </w:r>
      <w:r w:rsidRPr="007851B7">
        <w:rPr>
          <w:lang w:val="sr-Cyrl-RS"/>
        </w:rPr>
        <w:t xml:space="preserve"> </w:t>
      </w:r>
      <w:r>
        <w:rPr>
          <w:lang w:val="sr-Cyrl-RS"/>
        </w:rPr>
        <w:t>(два промила) од укупно уговорене вредности, за сваки дан закашњења.</w:t>
      </w:r>
    </w:p>
    <w:p w:rsidR="0023761C" w:rsidRDefault="0023761C" w:rsidP="0023761C">
      <w:pPr>
        <w:rPr>
          <w:lang w:val="sr-Cyrl-RS"/>
        </w:rPr>
      </w:pPr>
      <w:r>
        <w:rPr>
          <w:lang w:val="sr-Cyrl-RS"/>
        </w:rPr>
        <w:tab/>
        <w:t>Укупан износ уговорне казне не може бити већи од 5% од укупне уговорене вредности.</w:t>
      </w:r>
    </w:p>
    <w:p w:rsidR="0023761C" w:rsidRPr="000D1AD0" w:rsidRDefault="0023761C" w:rsidP="0023761C">
      <w:pPr>
        <w:rPr>
          <w:lang w:val="sr-Cyrl-RS"/>
        </w:rPr>
      </w:pPr>
      <w:r>
        <w:rPr>
          <w:lang w:val="sr-Cyrl-RS"/>
        </w:rPr>
        <w:tab/>
        <w:t>Наплату уговорне казне  ће извршити, без претходног пристанка Понуђача добара, умањењем рачуна за предвиђени износ.</w:t>
      </w:r>
      <w:r>
        <w:rPr>
          <w:sz w:val="12"/>
          <w:szCs w:val="12"/>
          <w:lang w:val="sr-Cyrl-RS"/>
        </w:rPr>
        <w:t xml:space="preserve"> </w:t>
      </w:r>
    </w:p>
    <w:p w:rsidR="0023761C" w:rsidRDefault="0023761C" w:rsidP="00A042EF">
      <w:pPr>
        <w:outlineLvl w:val="0"/>
        <w:rPr>
          <w:lang w:val="sr-Cyrl-RS"/>
        </w:rPr>
      </w:pPr>
    </w:p>
    <w:p w:rsidR="006107AE" w:rsidRDefault="006107AE" w:rsidP="00A042EF">
      <w:pPr>
        <w:outlineLvl w:val="0"/>
        <w:rPr>
          <w:lang w:val="sr-Cyrl-RS"/>
        </w:rPr>
      </w:pPr>
    </w:p>
    <w:p w:rsidR="006107AE" w:rsidRDefault="006107AE" w:rsidP="00A042EF">
      <w:pPr>
        <w:outlineLvl w:val="0"/>
        <w:rPr>
          <w:lang w:val="sr-Cyrl-RS"/>
        </w:rPr>
      </w:pPr>
    </w:p>
    <w:p w:rsidR="0023761C" w:rsidRDefault="0023761C" w:rsidP="00A042EF">
      <w:pPr>
        <w:outlineLvl w:val="0"/>
        <w:rPr>
          <w:lang w:val="sr-Cyrl-RS"/>
        </w:rPr>
      </w:pPr>
    </w:p>
    <w:p w:rsidR="0042634E" w:rsidRDefault="0042634E" w:rsidP="00A042EF">
      <w:pPr>
        <w:outlineLvl w:val="0"/>
        <w:rPr>
          <w:lang w:val="sr-Cyrl-RS"/>
        </w:rPr>
      </w:pPr>
    </w:p>
    <w:p w:rsidR="00DE5323" w:rsidRDefault="00DE5323" w:rsidP="00DE5323">
      <w:pPr>
        <w:numPr>
          <w:ilvl w:val="0"/>
          <w:numId w:val="5"/>
        </w:numPr>
        <w:tabs>
          <w:tab w:val="clear" w:pos="1440"/>
        </w:tabs>
        <w:jc w:val="left"/>
        <w:rPr>
          <w:b/>
          <w:lang w:val="sr-Cyrl-RS"/>
        </w:rPr>
      </w:pPr>
      <w:r>
        <w:rPr>
          <w:b/>
          <w:lang w:val="sr-Cyrl-RS"/>
        </w:rPr>
        <w:t>Измене током трајања уговора</w:t>
      </w:r>
    </w:p>
    <w:p w:rsidR="00DE5323" w:rsidRDefault="00DE5323" w:rsidP="00DE5323">
      <w:pPr>
        <w:ind w:left="1080"/>
        <w:rPr>
          <w:lang w:val="sr-Cyrl-RS"/>
        </w:rPr>
      </w:pPr>
    </w:p>
    <w:p w:rsidR="00DE5323" w:rsidRDefault="0042634E" w:rsidP="00DE5323">
      <w:pPr>
        <w:ind w:firstLine="720"/>
        <w:rPr>
          <w:lang w:val="sr-Cyrl-RS"/>
        </w:rPr>
      </w:pPr>
      <w:r>
        <w:rPr>
          <w:lang w:val="sr-Cyrl-RS"/>
        </w:rPr>
        <w:tab/>
      </w:r>
      <w:r w:rsidR="00DE5323">
        <w:rPr>
          <w:lang w:val="sr-Cyrl-RS"/>
        </w:rPr>
        <w:t>Наручилац може током трајања уговора о јавној набавци у складу са одредбом члана 158 - 161. Закона о јавним набавкама да измени уговор без спровођења поступка јавне набавке.</w:t>
      </w:r>
    </w:p>
    <w:p w:rsidR="008D5224" w:rsidRDefault="008D5224" w:rsidP="00DE5323">
      <w:pPr>
        <w:rPr>
          <w:lang w:val="sr-Cyrl-RS"/>
        </w:rPr>
      </w:pPr>
    </w:p>
    <w:p w:rsidR="00DE5323" w:rsidRDefault="00DE5323" w:rsidP="00DE5323">
      <w:pPr>
        <w:numPr>
          <w:ilvl w:val="0"/>
          <w:numId w:val="5"/>
        </w:numPr>
        <w:tabs>
          <w:tab w:val="clear" w:pos="1440"/>
        </w:tabs>
        <w:jc w:val="left"/>
        <w:rPr>
          <w:b/>
          <w:lang w:val="sr-Cyrl-RS"/>
        </w:rPr>
      </w:pPr>
      <w:r>
        <w:rPr>
          <w:b/>
          <w:lang w:val="sr-Cyrl-RS"/>
        </w:rPr>
        <w:t>Заштита података Наручиоца</w:t>
      </w:r>
    </w:p>
    <w:p w:rsidR="00DE5323" w:rsidRDefault="00DE5323" w:rsidP="00DE5323">
      <w:pPr>
        <w:ind w:left="720"/>
        <w:rPr>
          <w:lang w:val="sr-Cyrl-RS"/>
        </w:rPr>
      </w:pPr>
    </w:p>
    <w:p w:rsidR="00DE5323" w:rsidRDefault="0042634E" w:rsidP="00DE5323">
      <w:pPr>
        <w:ind w:firstLine="720"/>
        <w:rPr>
          <w:lang w:val="sr-Cyrl-RS"/>
        </w:rPr>
      </w:pPr>
      <w:r>
        <w:rPr>
          <w:lang w:val="sr-Cyrl-RS"/>
        </w:rPr>
        <w:tab/>
      </w:r>
      <w:r w:rsidR="00DE5323">
        <w:rPr>
          <w:lang w:val="sr-Cyrl-RS"/>
        </w:rPr>
        <w:t>Наручилац ће захтевати заштиту поверљивости података којим привредним субјектима ставља на располагање.</w:t>
      </w:r>
    </w:p>
    <w:p w:rsidR="006F65F7" w:rsidRDefault="0042634E" w:rsidP="006F65F7">
      <w:pPr>
        <w:ind w:firstLine="720"/>
        <w:rPr>
          <w:lang w:val="sr-Cyrl-RS"/>
        </w:rPr>
      </w:pPr>
      <w:r>
        <w:rPr>
          <w:lang w:val="sr-Cyrl-RS"/>
        </w:rPr>
        <w:tab/>
      </w:r>
      <w:r w:rsidR="00DE5323">
        <w:rPr>
          <w:lang w:val="sr-Cyrl-RS"/>
        </w:rPr>
        <w:t>Лице које је примило податке одређене као поверљиве дужно је да их чува и штити, без обзира на степен те поверљивости.</w:t>
      </w:r>
    </w:p>
    <w:p w:rsidR="006F65F7" w:rsidRDefault="006F65F7" w:rsidP="006F65F7">
      <w:pPr>
        <w:ind w:firstLine="720"/>
        <w:rPr>
          <w:lang w:val="sr-Cyrl-RS"/>
        </w:rPr>
      </w:pPr>
    </w:p>
    <w:p w:rsidR="00DE5323" w:rsidRDefault="00DE5323" w:rsidP="00DE5323">
      <w:pPr>
        <w:numPr>
          <w:ilvl w:val="0"/>
          <w:numId w:val="5"/>
        </w:numPr>
        <w:tabs>
          <w:tab w:val="clear" w:pos="1440"/>
        </w:tabs>
        <w:jc w:val="left"/>
        <w:rPr>
          <w:b/>
          <w:lang w:val="sr-Cyrl-RS"/>
        </w:rPr>
      </w:pPr>
      <w:r>
        <w:rPr>
          <w:b/>
          <w:lang w:val="sr-Cyrl-RS"/>
        </w:rPr>
        <w:t>Заштита података понуђача</w:t>
      </w:r>
    </w:p>
    <w:p w:rsidR="00DE5323" w:rsidRDefault="00DE5323" w:rsidP="00DE5323">
      <w:pPr>
        <w:ind w:left="1080"/>
        <w:rPr>
          <w:lang w:val="sr-Cyrl-RS"/>
        </w:rPr>
      </w:pPr>
    </w:p>
    <w:p w:rsidR="00DE5323" w:rsidRDefault="0042634E" w:rsidP="00DE5323">
      <w:pPr>
        <w:ind w:firstLine="720"/>
        <w:rPr>
          <w:lang w:val="sr-Cyrl-RS"/>
        </w:rPr>
      </w:pPr>
      <w:r>
        <w:rPr>
          <w:lang w:val="sr-Cyrl-RS"/>
        </w:rPr>
        <w:tab/>
      </w:r>
      <w:r w:rsidR="00DE5323">
        <w:rPr>
          <w:lang w:val="sr-Cyrl-RS"/>
        </w:rPr>
        <w:t>Наручилац ће чувати као поверљиве све податке о понуђачима садржане у понуди који су посебним прописом утвђени као поверљиви и које је као такве привредни субјект означио речју „ПОВЕРЉИВО“ у понуди. Наручилац ће одбити давање информације која би значила повреду поверљивости података добијених у понуди.</w:t>
      </w:r>
    </w:p>
    <w:p w:rsidR="007422C3" w:rsidRDefault="0042634E" w:rsidP="00034B0B">
      <w:pPr>
        <w:ind w:firstLine="720"/>
        <w:rPr>
          <w:lang w:val="sr-Cyrl-RS"/>
        </w:rPr>
      </w:pPr>
      <w:r>
        <w:rPr>
          <w:lang w:val="sr-Cyrl-RS"/>
        </w:rPr>
        <w:tab/>
      </w:r>
      <w:r w:rsidR="00DE5323">
        <w:rPr>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рангирања понуде.</w:t>
      </w:r>
    </w:p>
    <w:p w:rsidR="00754F2E" w:rsidRPr="00034B0B" w:rsidRDefault="00754F2E" w:rsidP="00034B0B">
      <w:pPr>
        <w:ind w:firstLine="720"/>
        <w:rPr>
          <w:lang w:val="sr-Cyrl-RS"/>
        </w:rPr>
      </w:pPr>
      <w:r>
        <w:rPr>
          <w:lang w:val="sr-Cyrl-RS"/>
        </w:rPr>
        <w:tab/>
        <w:t>Ако понуђач сматра да је то неопходно може на лицу места код Наручиоца на Булевару Зорана ђинђића 155а на Новом Београду да изврши увид о свему наведеном у Спецификацији.</w:t>
      </w:r>
    </w:p>
    <w:p w:rsidR="007422C3" w:rsidRDefault="007422C3" w:rsidP="007422C3">
      <w:pPr>
        <w:widowControl w:val="0"/>
        <w:jc w:val="center"/>
        <w:rPr>
          <w:rFonts w:eastAsia="Malgun Gothic"/>
          <w:b/>
          <w:i/>
          <w:lang w:val="sr-Cyrl-CS"/>
        </w:rPr>
      </w:pPr>
    </w:p>
    <w:p w:rsidR="0048618D" w:rsidRDefault="0048618D" w:rsidP="00F164F4">
      <w:pPr>
        <w:keepNext/>
        <w:tabs>
          <w:tab w:val="left" w:pos="990"/>
        </w:tabs>
        <w:spacing w:after="80"/>
        <w:jc w:val="center"/>
        <w:rPr>
          <w:b/>
          <w:lang w:val="sr-Cyrl-CS"/>
        </w:rPr>
      </w:pPr>
      <w:r>
        <w:rPr>
          <w:b/>
          <w:lang w:val="sr-Cyrl-CS"/>
        </w:rPr>
        <w:t>СПЕЦИФИКАЦИЈА</w:t>
      </w:r>
    </w:p>
    <w:tbl>
      <w:tblPr>
        <w:tblStyle w:val="TableGrid"/>
        <w:tblW w:w="9152" w:type="dxa"/>
        <w:tblInd w:w="198" w:type="dxa"/>
        <w:tblLook w:val="04A0" w:firstRow="1" w:lastRow="0" w:firstColumn="1" w:lastColumn="0" w:noHBand="0" w:noVBand="1"/>
      </w:tblPr>
      <w:tblGrid>
        <w:gridCol w:w="814"/>
        <w:gridCol w:w="4612"/>
        <w:gridCol w:w="1908"/>
        <w:gridCol w:w="1818"/>
      </w:tblGrid>
      <w:tr w:rsidR="00C237A5" w:rsidTr="00C237A5">
        <w:tc>
          <w:tcPr>
            <w:tcW w:w="814" w:type="dxa"/>
            <w:tcBorders>
              <w:top w:val="single" w:sz="4" w:space="0" w:color="auto"/>
              <w:left w:val="single" w:sz="4" w:space="0" w:color="auto"/>
              <w:bottom w:val="single" w:sz="4" w:space="0" w:color="auto"/>
              <w:right w:val="single" w:sz="4" w:space="0" w:color="auto"/>
            </w:tcBorders>
            <w:hideMark/>
          </w:tcPr>
          <w:p w:rsidR="00C237A5" w:rsidRDefault="00C237A5" w:rsidP="00C237A5">
            <w:pPr>
              <w:jc w:val="center"/>
              <w:rPr>
                <w:b/>
                <w:sz w:val="22"/>
                <w:lang w:val="sr-Cyrl-CS"/>
              </w:rPr>
            </w:pPr>
            <w:r>
              <w:rPr>
                <w:b/>
                <w:sz w:val="22"/>
                <w:lang w:val="sr-Cyrl-CS"/>
              </w:rPr>
              <w:t>Редни број</w:t>
            </w:r>
          </w:p>
        </w:tc>
        <w:tc>
          <w:tcPr>
            <w:tcW w:w="4612" w:type="dxa"/>
            <w:tcBorders>
              <w:top w:val="single" w:sz="4" w:space="0" w:color="auto"/>
              <w:left w:val="single" w:sz="4" w:space="0" w:color="auto"/>
              <w:bottom w:val="single" w:sz="4" w:space="0" w:color="auto"/>
              <w:right w:val="single" w:sz="4" w:space="0" w:color="auto"/>
            </w:tcBorders>
            <w:hideMark/>
          </w:tcPr>
          <w:p w:rsidR="00C237A5" w:rsidRDefault="00C237A5" w:rsidP="00C237A5">
            <w:pPr>
              <w:jc w:val="center"/>
              <w:rPr>
                <w:b/>
                <w:sz w:val="22"/>
                <w:lang w:val="sr-Cyrl-CS"/>
              </w:rPr>
            </w:pPr>
            <w:r>
              <w:rPr>
                <w:b/>
                <w:sz w:val="22"/>
                <w:lang w:val="sr-Cyrl-CS"/>
              </w:rPr>
              <w:t>Опис услуге</w:t>
            </w:r>
          </w:p>
        </w:tc>
        <w:tc>
          <w:tcPr>
            <w:tcW w:w="1908" w:type="dxa"/>
            <w:tcBorders>
              <w:top w:val="single" w:sz="4" w:space="0" w:color="auto"/>
              <w:left w:val="single" w:sz="4" w:space="0" w:color="auto"/>
              <w:bottom w:val="single" w:sz="4" w:space="0" w:color="auto"/>
              <w:right w:val="single" w:sz="4" w:space="0" w:color="auto"/>
            </w:tcBorders>
            <w:hideMark/>
          </w:tcPr>
          <w:p w:rsidR="00C237A5" w:rsidRDefault="00C237A5" w:rsidP="00C237A5">
            <w:pPr>
              <w:jc w:val="center"/>
              <w:rPr>
                <w:b/>
                <w:sz w:val="22"/>
                <w:lang w:val="sr-Cyrl-CS"/>
              </w:rPr>
            </w:pPr>
            <w:r>
              <w:rPr>
                <w:b/>
                <w:sz w:val="22"/>
                <w:lang w:val="sr-Cyrl-CS"/>
              </w:rPr>
              <w:t>Цена услуге у динарима без ПДВ</w:t>
            </w:r>
          </w:p>
        </w:tc>
        <w:tc>
          <w:tcPr>
            <w:tcW w:w="1818" w:type="dxa"/>
            <w:tcBorders>
              <w:top w:val="single" w:sz="4" w:space="0" w:color="auto"/>
              <w:left w:val="single" w:sz="4" w:space="0" w:color="auto"/>
              <w:bottom w:val="single" w:sz="4" w:space="0" w:color="auto"/>
              <w:right w:val="single" w:sz="4" w:space="0" w:color="auto"/>
            </w:tcBorders>
          </w:tcPr>
          <w:p w:rsidR="00C237A5" w:rsidRDefault="00C237A5" w:rsidP="00C237A5">
            <w:pPr>
              <w:jc w:val="center"/>
              <w:rPr>
                <w:b/>
                <w:sz w:val="22"/>
                <w:lang w:val="sr-Cyrl-CS"/>
              </w:rPr>
            </w:pPr>
            <w:r>
              <w:rPr>
                <w:b/>
                <w:sz w:val="22"/>
                <w:lang w:val="sr-Cyrl-CS"/>
              </w:rPr>
              <w:t>Цена услуге у динарима са ПДВ</w:t>
            </w:r>
          </w:p>
        </w:tc>
      </w:tr>
      <w:tr w:rsidR="00C237A5" w:rsidTr="00C237A5">
        <w:trPr>
          <w:trHeight w:val="1655"/>
        </w:trPr>
        <w:tc>
          <w:tcPr>
            <w:tcW w:w="814" w:type="dxa"/>
            <w:tcBorders>
              <w:top w:val="single" w:sz="4" w:space="0" w:color="auto"/>
              <w:left w:val="single" w:sz="4" w:space="0" w:color="auto"/>
              <w:bottom w:val="single" w:sz="4" w:space="0" w:color="auto"/>
              <w:right w:val="single" w:sz="4" w:space="0" w:color="auto"/>
            </w:tcBorders>
            <w:vAlign w:val="center"/>
            <w:hideMark/>
          </w:tcPr>
          <w:p w:rsidR="00C237A5" w:rsidRDefault="00C237A5" w:rsidP="00C237A5">
            <w:pPr>
              <w:jc w:val="center"/>
              <w:rPr>
                <w:sz w:val="22"/>
                <w:lang w:val="sr-Cyrl-CS"/>
              </w:rPr>
            </w:pPr>
            <w:r>
              <w:rPr>
                <w:sz w:val="22"/>
                <w:lang w:val="sr-Cyrl-CS"/>
              </w:rPr>
              <w:t>1.</w:t>
            </w:r>
          </w:p>
        </w:tc>
        <w:tc>
          <w:tcPr>
            <w:tcW w:w="4612" w:type="dxa"/>
            <w:tcBorders>
              <w:top w:val="single" w:sz="4" w:space="0" w:color="auto"/>
              <w:left w:val="single" w:sz="4" w:space="0" w:color="auto"/>
              <w:bottom w:val="single" w:sz="4" w:space="0" w:color="auto"/>
              <w:right w:val="single" w:sz="4" w:space="0" w:color="auto"/>
            </w:tcBorders>
            <w:hideMark/>
          </w:tcPr>
          <w:p w:rsidR="00C237A5" w:rsidRPr="009C35E8" w:rsidRDefault="00C237A5" w:rsidP="00C237A5">
            <w:pPr>
              <w:jc w:val="left"/>
              <w:rPr>
                <w:sz w:val="22"/>
                <w:lang w:val="sr-Latn-RS"/>
              </w:rPr>
            </w:pPr>
            <w:r>
              <w:rPr>
                <w:sz w:val="22"/>
                <w:lang w:val="sr-Cyrl-CS"/>
              </w:rPr>
              <w:t>Механичко – хемијско чишћење вентилационог система за масне паре</w:t>
            </w:r>
            <w:r w:rsidR="009C35E8">
              <w:rPr>
                <w:sz w:val="22"/>
                <w:lang w:val="sr-Latn-RS"/>
              </w:rPr>
              <w:t>:</w:t>
            </w:r>
          </w:p>
          <w:p w:rsidR="00C237A5" w:rsidRDefault="00C237A5" w:rsidP="00C237A5">
            <w:pPr>
              <w:pStyle w:val="ListParagraph"/>
              <w:numPr>
                <w:ilvl w:val="0"/>
                <w:numId w:val="13"/>
              </w:numPr>
              <w:rPr>
                <w:lang w:val="sr-Cyrl-CS"/>
              </w:rPr>
            </w:pPr>
            <w:r>
              <w:rPr>
                <w:lang w:val="sr-Cyrl-CS"/>
              </w:rPr>
              <w:t xml:space="preserve">Кровни вентилатор </w:t>
            </w:r>
          </w:p>
          <w:p w:rsidR="00C237A5" w:rsidRDefault="00C237A5" w:rsidP="00C237A5">
            <w:pPr>
              <w:pStyle w:val="ListParagraph"/>
              <w:numPr>
                <w:ilvl w:val="0"/>
                <w:numId w:val="13"/>
              </w:numPr>
              <w:rPr>
                <w:lang w:val="sr-Cyrl-CS"/>
              </w:rPr>
            </w:pPr>
            <w:r>
              <w:rPr>
                <w:lang w:val="sr-Cyrl-CS"/>
              </w:rPr>
              <w:t xml:space="preserve">Вентилациони канал </w:t>
            </w:r>
          </w:p>
          <w:p w:rsidR="00C237A5" w:rsidRDefault="00C237A5" w:rsidP="00C237A5">
            <w:pPr>
              <w:pStyle w:val="ListParagraph"/>
              <w:numPr>
                <w:ilvl w:val="0"/>
                <w:numId w:val="13"/>
              </w:numPr>
              <w:rPr>
                <w:lang w:val="sr-Cyrl-CS"/>
              </w:rPr>
            </w:pPr>
            <w:r>
              <w:rPr>
                <w:lang w:val="sr-Cyrl-CS"/>
              </w:rPr>
              <w:t>Кухињска хауба</w:t>
            </w:r>
          </w:p>
          <w:p w:rsidR="00C237A5" w:rsidRDefault="00C237A5" w:rsidP="00C237A5">
            <w:pPr>
              <w:pStyle w:val="ListParagraph"/>
              <w:numPr>
                <w:ilvl w:val="0"/>
                <w:numId w:val="13"/>
              </w:numPr>
              <w:rPr>
                <w:lang w:val="sr-Cyrl-CS"/>
              </w:rPr>
            </w:pPr>
            <w:r>
              <w:rPr>
                <w:lang w:val="sr-Cyrl-CS"/>
              </w:rPr>
              <w:t>Филтер хаубе 8 ком</w:t>
            </w:r>
          </w:p>
        </w:tc>
        <w:tc>
          <w:tcPr>
            <w:tcW w:w="1908" w:type="dxa"/>
            <w:tcBorders>
              <w:top w:val="single" w:sz="4" w:space="0" w:color="auto"/>
              <w:left w:val="single" w:sz="4" w:space="0" w:color="auto"/>
              <w:bottom w:val="single" w:sz="4" w:space="0" w:color="auto"/>
              <w:right w:val="single" w:sz="4" w:space="0" w:color="auto"/>
            </w:tcBorders>
          </w:tcPr>
          <w:p w:rsidR="00C237A5" w:rsidRDefault="00C237A5" w:rsidP="00C237A5">
            <w:pPr>
              <w:jc w:val="center"/>
              <w:rPr>
                <w:b/>
                <w:sz w:val="22"/>
                <w:lang w:val="sr-Cyrl-CS"/>
              </w:rPr>
            </w:pPr>
          </w:p>
        </w:tc>
        <w:tc>
          <w:tcPr>
            <w:tcW w:w="1818" w:type="dxa"/>
            <w:tcBorders>
              <w:top w:val="single" w:sz="4" w:space="0" w:color="auto"/>
              <w:left w:val="single" w:sz="4" w:space="0" w:color="auto"/>
              <w:bottom w:val="single" w:sz="4" w:space="0" w:color="auto"/>
              <w:right w:val="single" w:sz="4" w:space="0" w:color="auto"/>
            </w:tcBorders>
          </w:tcPr>
          <w:p w:rsidR="00C237A5" w:rsidRDefault="00C237A5" w:rsidP="00C237A5">
            <w:pPr>
              <w:jc w:val="center"/>
              <w:rPr>
                <w:b/>
                <w:sz w:val="22"/>
                <w:lang w:val="sr-Cyrl-CS"/>
              </w:rPr>
            </w:pPr>
          </w:p>
        </w:tc>
      </w:tr>
      <w:tr w:rsidR="00C237A5" w:rsidTr="00C237A5">
        <w:trPr>
          <w:trHeight w:val="800"/>
        </w:trPr>
        <w:tc>
          <w:tcPr>
            <w:tcW w:w="814" w:type="dxa"/>
            <w:tcBorders>
              <w:top w:val="single" w:sz="4" w:space="0" w:color="auto"/>
              <w:left w:val="single" w:sz="4" w:space="0" w:color="auto"/>
              <w:bottom w:val="single" w:sz="4" w:space="0" w:color="auto"/>
              <w:right w:val="single" w:sz="4" w:space="0" w:color="auto"/>
            </w:tcBorders>
            <w:vAlign w:val="center"/>
            <w:hideMark/>
          </w:tcPr>
          <w:p w:rsidR="00C237A5" w:rsidRDefault="00C237A5" w:rsidP="00C237A5">
            <w:pPr>
              <w:jc w:val="center"/>
              <w:rPr>
                <w:sz w:val="22"/>
                <w:lang w:val="sr-Cyrl-CS"/>
              </w:rPr>
            </w:pPr>
            <w:r>
              <w:rPr>
                <w:sz w:val="22"/>
                <w:lang w:val="sr-Cyrl-CS"/>
              </w:rPr>
              <w:t>2.</w:t>
            </w:r>
          </w:p>
        </w:tc>
        <w:tc>
          <w:tcPr>
            <w:tcW w:w="4612" w:type="dxa"/>
            <w:tcBorders>
              <w:top w:val="single" w:sz="4" w:space="0" w:color="auto"/>
              <w:left w:val="single" w:sz="4" w:space="0" w:color="auto"/>
              <w:bottom w:val="single" w:sz="4" w:space="0" w:color="auto"/>
              <w:right w:val="single" w:sz="4" w:space="0" w:color="auto"/>
            </w:tcBorders>
            <w:hideMark/>
          </w:tcPr>
          <w:p w:rsidR="00C237A5" w:rsidRDefault="00C237A5" w:rsidP="00C237A5">
            <w:pPr>
              <w:jc w:val="left"/>
              <w:rPr>
                <w:lang w:val="sr-Cyrl-CS"/>
              </w:rPr>
            </w:pPr>
            <w:r>
              <w:rPr>
                <w:sz w:val="22"/>
                <w:lang w:val="sr-Cyrl-CS"/>
              </w:rPr>
              <w:t xml:space="preserve">Механичко – хемијско чишћење вентилационог система за масне паре: </w:t>
            </w:r>
            <w:r>
              <w:rPr>
                <w:lang w:val="sr-Cyrl-CS"/>
              </w:rPr>
              <w:t xml:space="preserve">Аксијални вентилатор (прозорски) </w:t>
            </w:r>
          </w:p>
        </w:tc>
        <w:tc>
          <w:tcPr>
            <w:tcW w:w="1908" w:type="dxa"/>
            <w:tcBorders>
              <w:top w:val="single" w:sz="4" w:space="0" w:color="auto"/>
              <w:left w:val="single" w:sz="4" w:space="0" w:color="auto"/>
              <w:bottom w:val="single" w:sz="4" w:space="0" w:color="auto"/>
              <w:right w:val="single" w:sz="4" w:space="0" w:color="auto"/>
            </w:tcBorders>
          </w:tcPr>
          <w:p w:rsidR="00C237A5" w:rsidRDefault="00C237A5" w:rsidP="00C237A5">
            <w:pPr>
              <w:jc w:val="center"/>
              <w:rPr>
                <w:b/>
                <w:sz w:val="22"/>
                <w:lang w:val="sr-Cyrl-CS"/>
              </w:rPr>
            </w:pPr>
          </w:p>
        </w:tc>
        <w:tc>
          <w:tcPr>
            <w:tcW w:w="1818" w:type="dxa"/>
            <w:tcBorders>
              <w:top w:val="single" w:sz="4" w:space="0" w:color="auto"/>
              <w:left w:val="single" w:sz="4" w:space="0" w:color="auto"/>
              <w:bottom w:val="single" w:sz="4" w:space="0" w:color="auto"/>
              <w:right w:val="single" w:sz="4" w:space="0" w:color="auto"/>
            </w:tcBorders>
          </w:tcPr>
          <w:p w:rsidR="00C237A5" w:rsidRDefault="00C237A5" w:rsidP="00C237A5">
            <w:pPr>
              <w:jc w:val="center"/>
              <w:rPr>
                <w:b/>
                <w:sz w:val="22"/>
                <w:lang w:val="sr-Cyrl-CS"/>
              </w:rPr>
            </w:pPr>
          </w:p>
        </w:tc>
      </w:tr>
      <w:tr w:rsidR="00C237A5" w:rsidTr="00C237A5">
        <w:trPr>
          <w:trHeight w:val="620"/>
        </w:trPr>
        <w:tc>
          <w:tcPr>
            <w:tcW w:w="814" w:type="dxa"/>
            <w:tcBorders>
              <w:top w:val="single" w:sz="4" w:space="0" w:color="auto"/>
              <w:left w:val="single" w:sz="4" w:space="0" w:color="auto"/>
              <w:bottom w:val="single" w:sz="4" w:space="0" w:color="auto"/>
              <w:right w:val="single" w:sz="4" w:space="0" w:color="auto"/>
            </w:tcBorders>
            <w:vAlign w:val="center"/>
            <w:hideMark/>
          </w:tcPr>
          <w:p w:rsidR="00C237A5" w:rsidRDefault="00C237A5" w:rsidP="00C237A5">
            <w:pPr>
              <w:jc w:val="center"/>
              <w:rPr>
                <w:sz w:val="22"/>
                <w:lang w:val="sr-Cyrl-CS"/>
              </w:rPr>
            </w:pPr>
            <w:r>
              <w:rPr>
                <w:sz w:val="22"/>
                <w:lang w:val="sr-Cyrl-CS"/>
              </w:rPr>
              <w:t>3.</w:t>
            </w:r>
          </w:p>
        </w:tc>
        <w:tc>
          <w:tcPr>
            <w:tcW w:w="4612" w:type="dxa"/>
            <w:tcBorders>
              <w:top w:val="single" w:sz="4" w:space="0" w:color="auto"/>
              <w:left w:val="single" w:sz="4" w:space="0" w:color="auto"/>
              <w:bottom w:val="single" w:sz="4" w:space="0" w:color="auto"/>
              <w:right w:val="single" w:sz="4" w:space="0" w:color="auto"/>
            </w:tcBorders>
            <w:vAlign w:val="center"/>
            <w:hideMark/>
          </w:tcPr>
          <w:p w:rsidR="00C237A5" w:rsidRDefault="00C237A5" w:rsidP="00C237A5">
            <w:pPr>
              <w:rPr>
                <w:sz w:val="22"/>
                <w:lang w:val="sr-Cyrl-CS"/>
              </w:rPr>
            </w:pPr>
            <w:r>
              <w:rPr>
                <w:sz w:val="22"/>
                <w:lang w:val="sr-Cyrl-CS"/>
              </w:rPr>
              <w:t>Механичко-хемијско чишћење са демонтажом вентилационе цеви у сушионици, дужине 9 м</w:t>
            </w:r>
          </w:p>
        </w:tc>
        <w:tc>
          <w:tcPr>
            <w:tcW w:w="1908" w:type="dxa"/>
            <w:tcBorders>
              <w:top w:val="single" w:sz="4" w:space="0" w:color="auto"/>
              <w:left w:val="single" w:sz="4" w:space="0" w:color="auto"/>
              <w:bottom w:val="single" w:sz="4" w:space="0" w:color="auto"/>
              <w:right w:val="single" w:sz="4" w:space="0" w:color="auto"/>
            </w:tcBorders>
          </w:tcPr>
          <w:p w:rsidR="00C237A5" w:rsidRDefault="00C237A5" w:rsidP="00C237A5">
            <w:pPr>
              <w:jc w:val="center"/>
              <w:rPr>
                <w:b/>
                <w:sz w:val="22"/>
                <w:lang w:val="sr-Cyrl-CS"/>
              </w:rPr>
            </w:pPr>
          </w:p>
        </w:tc>
        <w:tc>
          <w:tcPr>
            <w:tcW w:w="1818" w:type="dxa"/>
            <w:tcBorders>
              <w:top w:val="single" w:sz="4" w:space="0" w:color="auto"/>
              <w:left w:val="single" w:sz="4" w:space="0" w:color="auto"/>
              <w:bottom w:val="single" w:sz="4" w:space="0" w:color="auto"/>
              <w:right w:val="single" w:sz="4" w:space="0" w:color="auto"/>
            </w:tcBorders>
          </w:tcPr>
          <w:p w:rsidR="00C237A5" w:rsidRDefault="00C237A5" w:rsidP="00C237A5">
            <w:pPr>
              <w:jc w:val="center"/>
              <w:rPr>
                <w:b/>
                <w:sz w:val="22"/>
                <w:lang w:val="sr-Cyrl-CS"/>
              </w:rPr>
            </w:pPr>
          </w:p>
        </w:tc>
      </w:tr>
      <w:tr w:rsidR="00C237A5" w:rsidTr="00C237A5">
        <w:trPr>
          <w:trHeight w:val="580"/>
        </w:trPr>
        <w:tc>
          <w:tcPr>
            <w:tcW w:w="814" w:type="dxa"/>
            <w:tcBorders>
              <w:top w:val="single" w:sz="4" w:space="0" w:color="auto"/>
              <w:left w:val="single" w:sz="4" w:space="0" w:color="auto"/>
              <w:bottom w:val="single" w:sz="4" w:space="0" w:color="auto"/>
              <w:right w:val="single" w:sz="4" w:space="0" w:color="auto"/>
            </w:tcBorders>
          </w:tcPr>
          <w:p w:rsidR="00C237A5" w:rsidRDefault="00C237A5" w:rsidP="00C237A5">
            <w:pPr>
              <w:jc w:val="center"/>
              <w:rPr>
                <w:b/>
                <w:sz w:val="22"/>
                <w:lang w:val="sr-Cyrl-CS"/>
              </w:rPr>
            </w:pPr>
          </w:p>
        </w:tc>
        <w:tc>
          <w:tcPr>
            <w:tcW w:w="4612" w:type="dxa"/>
            <w:tcBorders>
              <w:top w:val="single" w:sz="4" w:space="0" w:color="auto"/>
              <w:left w:val="single" w:sz="4" w:space="0" w:color="auto"/>
              <w:bottom w:val="single" w:sz="4" w:space="0" w:color="auto"/>
              <w:right w:val="single" w:sz="4" w:space="0" w:color="auto"/>
            </w:tcBorders>
            <w:vAlign w:val="center"/>
            <w:hideMark/>
          </w:tcPr>
          <w:p w:rsidR="00C237A5" w:rsidRDefault="00C237A5" w:rsidP="00C237A5">
            <w:pPr>
              <w:jc w:val="right"/>
              <w:rPr>
                <w:b/>
                <w:sz w:val="22"/>
                <w:lang w:val="sr-Cyrl-CS"/>
              </w:rPr>
            </w:pPr>
            <w:r>
              <w:rPr>
                <w:b/>
                <w:sz w:val="22"/>
                <w:lang w:val="sr-Cyrl-CS"/>
              </w:rPr>
              <w:t>УКУПНА ЦЕНА:</w:t>
            </w:r>
          </w:p>
        </w:tc>
        <w:tc>
          <w:tcPr>
            <w:tcW w:w="1908" w:type="dxa"/>
            <w:tcBorders>
              <w:top w:val="single" w:sz="4" w:space="0" w:color="auto"/>
              <w:left w:val="single" w:sz="4" w:space="0" w:color="auto"/>
              <w:bottom w:val="single" w:sz="4" w:space="0" w:color="auto"/>
              <w:right w:val="single" w:sz="4" w:space="0" w:color="auto"/>
            </w:tcBorders>
          </w:tcPr>
          <w:p w:rsidR="00C237A5" w:rsidRDefault="00C237A5" w:rsidP="00C237A5">
            <w:pPr>
              <w:jc w:val="center"/>
              <w:rPr>
                <w:b/>
                <w:sz w:val="22"/>
                <w:lang w:val="sr-Cyrl-CS"/>
              </w:rPr>
            </w:pPr>
          </w:p>
        </w:tc>
        <w:tc>
          <w:tcPr>
            <w:tcW w:w="1818" w:type="dxa"/>
            <w:tcBorders>
              <w:top w:val="single" w:sz="4" w:space="0" w:color="auto"/>
              <w:left w:val="single" w:sz="4" w:space="0" w:color="auto"/>
              <w:bottom w:val="single" w:sz="4" w:space="0" w:color="auto"/>
              <w:right w:val="single" w:sz="4" w:space="0" w:color="auto"/>
            </w:tcBorders>
          </w:tcPr>
          <w:p w:rsidR="00C237A5" w:rsidRDefault="00C237A5" w:rsidP="00C237A5">
            <w:pPr>
              <w:jc w:val="center"/>
              <w:rPr>
                <w:b/>
                <w:sz w:val="22"/>
                <w:lang w:val="sr-Cyrl-CS"/>
              </w:rPr>
            </w:pPr>
          </w:p>
        </w:tc>
      </w:tr>
    </w:tbl>
    <w:p w:rsidR="00F164F4" w:rsidRDefault="00F164F4" w:rsidP="00F164F4">
      <w:pPr>
        <w:pStyle w:val="ListParagraph"/>
        <w:rPr>
          <w:lang w:val="sr-Cyrl-CS"/>
        </w:rPr>
      </w:pPr>
      <w:r>
        <w:rPr>
          <w:lang w:val="sr-Cyrl-CS"/>
        </w:rPr>
        <w:t>Понуђач је дужан да:</w:t>
      </w:r>
    </w:p>
    <w:p w:rsidR="00F164F4" w:rsidRDefault="00F164F4" w:rsidP="00F164F4">
      <w:pPr>
        <w:pStyle w:val="ListParagraph"/>
        <w:rPr>
          <w:lang w:val="sr-Cyrl-CS"/>
        </w:rPr>
      </w:pPr>
      <w:r>
        <w:rPr>
          <w:lang w:val="sr-Cyrl-CS"/>
        </w:rPr>
        <w:t xml:space="preserve">- све услуге изврши квалитетно придржавајући се одговарајућих правилника и   </w:t>
      </w:r>
    </w:p>
    <w:p w:rsidR="00F164F4" w:rsidRDefault="00F164F4" w:rsidP="00F164F4">
      <w:pPr>
        <w:pStyle w:val="ListParagraph"/>
        <w:rPr>
          <w:lang w:val="sr-Cyrl-CS"/>
        </w:rPr>
      </w:pPr>
      <w:r>
        <w:rPr>
          <w:lang w:val="sr-Cyrl-CS"/>
        </w:rPr>
        <w:t xml:space="preserve">  стандарда;</w:t>
      </w:r>
    </w:p>
    <w:p w:rsidR="00F164F4" w:rsidRDefault="00F164F4" w:rsidP="00F164F4">
      <w:pPr>
        <w:pStyle w:val="ListParagraph"/>
        <w:rPr>
          <w:lang w:val="sr-Cyrl-CS"/>
        </w:rPr>
      </w:pPr>
      <w:r>
        <w:rPr>
          <w:lang w:val="sr-Cyrl-CS"/>
        </w:rPr>
        <w:t>- обезбеди стручно и квалификовано особље за извођење ових услуга;</w:t>
      </w:r>
    </w:p>
    <w:p w:rsidR="00F164F4" w:rsidRDefault="00F164F4" w:rsidP="00F164F4">
      <w:pPr>
        <w:pStyle w:val="ListParagraph"/>
        <w:rPr>
          <w:lang w:val="sr-Cyrl-CS"/>
        </w:rPr>
      </w:pPr>
      <w:r>
        <w:rPr>
          <w:lang w:val="sr-Cyrl-CS"/>
        </w:rPr>
        <w:t>- користи одговарајућу опрему за извођење ових услуга;</w:t>
      </w:r>
    </w:p>
    <w:p w:rsidR="00F164F4" w:rsidRDefault="00F164F4" w:rsidP="00F164F4">
      <w:pPr>
        <w:pStyle w:val="ListParagraph"/>
        <w:rPr>
          <w:lang w:val="sr-Cyrl-CS"/>
        </w:rPr>
      </w:pPr>
      <w:r>
        <w:rPr>
          <w:lang w:val="sr-Cyrl-CS"/>
        </w:rPr>
        <w:t xml:space="preserve">- поштује одредбе правилника о безбедности и здрављу на раду, као и прописе који </w:t>
      </w:r>
    </w:p>
    <w:p w:rsidR="00F164F4" w:rsidRDefault="00F164F4" w:rsidP="00F164F4">
      <w:pPr>
        <w:pStyle w:val="ListParagraph"/>
        <w:rPr>
          <w:lang w:val="sr-Cyrl-CS"/>
        </w:rPr>
      </w:pPr>
      <w:r>
        <w:rPr>
          <w:lang w:val="sr-Cyrl-CS"/>
        </w:rPr>
        <w:t xml:space="preserve">  важе код корисника услуга.</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Cs/>
          <w:sz w:val="22"/>
          <w:szCs w:val="22"/>
          <w:lang w:val="sr-Cyrl-CS"/>
        </w:rPr>
        <w:t xml:space="preserve">НАПОМЕНА: </w:t>
      </w:r>
      <w:r>
        <w:rPr>
          <w:noProof/>
          <w:lang w:val="ru-RU"/>
        </w:rPr>
        <w:t>Јединична цена мора да садржи све основне елементе структуре цене, тако да понуђена цена покрива све трошкове које понуђач има у реализацији услуге</w:t>
      </w:r>
      <w:r>
        <w:rPr>
          <w:lang w:val="sr-Cyrl-CS"/>
        </w:rPr>
        <w:t>.</w:t>
      </w:r>
    </w:p>
    <w:p w:rsidR="00F164F4" w:rsidRDefault="00F164F4" w:rsidP="0048618D">
      <w:pPr>
        <w:keepNext/>
        <w:tabs>
          <w:tab w:val="left" w:pos="990"/>
        </w:tabs>
        <w:rPr>
          <w:color w:val="C00000"/>
          <w:lang w:val="sr-Cyrl-CS"/>
        </w:rPr>
      </w:pPr>
    </w:p>
    <w:p w:rsidR="007602DD" w:rsidRDefault="007602DD" w:rsidP="0048618D">
      <w:pPr>
        <w:keepNext/>
        <w:tabs>
          <w:tab w:val="left" w:pos="990"/>
        </w:tabs>
        <w:rPr>
          <w:color w:val="C00000"/>
          <w:lang w:val="sr-Cyrl-CS"/>
        </w:rPr>
      </w:pPr>
    </w:p>
    <w:p w:rsidR="007602DD" w:rsidRDefault="007602DD" w:rsidP="0048618D">
      <w:pPr>
        <w:keepNext/>
        <w:tabs>
          <w:tab w:val="left" w:pos="990"/>
        </w:tabs>
        <w:rPr>
          <w:color w:val="C00000"/>
          <w:lang w:val="sr-Cyrl-CS"/>
        </w:rPr>
      </w:pPr>
    </w:p>
    <w:p w:rsidR="00F164F4" w:rsidRPr="00F164F4" w:rsidRDefault="00F164F4" w:rsidP="00F164F4">
      <w:pPr>
        <w:pStyle w:val="basic-paragraph"/>
        <w:shd w:val="clear" w:color="auto" w:fill="FFFFFF"/>
        <w:spacing w:before="0" w:beforeAutospacing="0" w:after="80" w:afterAutospacing="0"/>
        <w:jc w:val="center"/>
        <w:rPr>
          <w:b/>
          <w:color w:val="333333"/>
          <w:szCs w:val="20"/>
          <w:lang w:val="sr-Cyrl-RS"/>
        </w:rPr>
      </w:pPr>
      <w:r w:rsidRPr="00374049">
        <w:rPr>
          <w:b/>
          <w:color w:val="333333"/>
          <w:szCs w:val="20"/>
          <w:lang w:val="sr-Cyrl-RS"/>
        </w:rPr>
        <w:t>РЕЗЕРВНИ КРИТЕРИЈУМ</w:t>
      </w:r>
    </w:p>
    <w:tbl>
      <w:tblPr>
        <w:tblW w:w="9360" w:type="dxa"/>
        <w:tblInd w:w="108" w:type="dxa"/>
        <w:tblLayout w:type="fixed"/>
        <w:tblLook w:val="04A0" w:firstRow="1" w:lastRow="0" w:firstColumn="1" w:lastColumn="0" w:noHBand="0" w:noVBand="1"/>
      </w:tblPr>
      <w:tblGrid>
        <w:gridCol w:w="6187"/>
        <w:gridCol w:w="3173"/>
      </w:tblGrid>
      <w:tr w:rsidR="00F164F4" w:rsidRPr="007816D0" w:rsidTr="00F164F4">
        <w:trPr>
          <w:trHeight w:val="845"/>
        </w:trPr>
        <w:tc>
          <w:tcPr>
            <w:tcW w:w="6187" w:type="dxa"/>
            <w:tcBorders>
              <w:top w:val="single" w:sz="4" w:space="0" w:color="000000"/>
              <w:left w:val="single" w:sz="4" w:space="0" w:color="000000"/>
              <w:bottom w:val="single" w:sz="4" w:space="0" w:color="000000"/>
              <w:right w:val="nil"/>
            </w:tcBorders>
            <w:vAlign w:val="center"/>
            <w:hideMark/>
          </w:tcPr>
          <w:p w:rsidR="00F164F4" w:rsidRDefault="0048618D" w:rsidP="00F164F4">
            <w:pPr>
              <w:jc w:val="left"/>
              <w:outlineLvl w:val="0"/>
              <w:rPr>
                <w:color w:val="C00000"/>
                <w:lang w:val="sr-Cyrl-CS"/>
              </w:rPr>
            </w:pPr>
            <w:r>
              <w:rPr>
                <w:color w:val="C00000"/>
                <w:lang w:val="sr-Cyrl-CS"/>
              </w:rPr>
              <w:tab/>
            </w:r>
          </w:p>
          <w:p w:rsidR="00F164F4" w:rsidRPr="00F164F4" w:rsidRDefault="00F164F4" w:rsidP="00F164F4">
            <w:pPr>
              <w:jc w:val="left"/>
              <w:outlineLvl w:val="0"/>
              <w:rPr>
                <w:b/>
                <w:bCs/>
                <w:lang w:val="sr-Cyrl-CS"/>
              </w:rPr>
            </w:pPr>
            <w:r w:rsidRPr="00F164F4">
              <w:rPr>
                <w:b/>
                <w:bCs/>
                <w:lang w:val="sr-Cyrl-CS"/>
              </w:rPr>
              <w:t xml:space="preserve">Рок за решавање рекламације на извршену услугу је: </w:t>
            </w:r>
          </w:p>
          <w:p w:rsidR="00F164F4" w:rsidRPr="00C27F10" w:rsidRDefault="00F164F4" w:rsidP="00F37EB4">
            <w:pPr>
              <w:jc w:val="left"/>
              <w:outlineLvl w:val="0"/>
              <w:rPr>
                <w:bCs/>
                <w:lang w:val="sr-Cyrl-CS"/>
              </w:rPr>
            </w:pPr>
            <w:r w:rsidRPr="00C27F10">
              <w:rPr>
                <w:bCs/>
                <w:lang w:val="sr-Cyrl-CS"/>
              </w:rPr>
              <w:t>(</w:t>
            </w:r>
            <w:r w:rsidRPr="00C27F10">
              <w:rPr>
                <w:lang w:val="sr-Cyrl-CS"/>
              </w:rPr>
              <w:t xml:space="preserve">не може бити дужи од </w:t>
            </w:r>
            <w:r w:rsidRPr="00C27F10">
              <w:rPr>
                <w:noProof/>
                <w:lang w:val="sr-Cyrl-CS"/>
              </w:rPr>
              <w:t>три (3) дана</w:t>
            </w:r>
            <w:r w:rsidR="00C27F10" w:rsidRPr="00C27F10">
              <w:rPr>
                <w:bCs/>
                <w:lang w:val="sr-Cyrl-CS"/>
              </w:rPr>
              <w:t>)</w:t>
            </w:r>
            <w:r w:rsidR="00F37EB4">
              <w:rPr>
                <w:lang w:val="sr-Cyrl-CS"/>
              </w:rPr>
              <w:t xml:space="preserve"> о</w:t>
            </w:r>
            <w:r w:rsidRPr="00C27F10">
              <w:rPr>
                <w:lang w:val="sr-Cyrl-CS"/>
              </w:rPr>
              <w:t xml:space="preserve">д дана </w:t>
            </w:r>
            <w:r w:rsidR="00F37EB4">
              <w:rPr>
                <w:lang w:val="ru-RU"/>
              </w:rPr>
              <w:t>пријема писаног</w:t>
            </w:r>
            <w:r w:rsidRPr="00C27F10">
              <w:rPr>
                <w:lang w:val="ru-RU"/>
              </w:rPr>
              <w:t xml:space="preserve"> захтева Наручиоца</w:t>
            </w:r>
            <w:r w:rsidRPr="00C27F10">
              <w:rPr>
                <w:lang w:val="sr-Cyrl-CS"/>
              </w:rPr>
              <w:t xml:space="preserve"> – рекламације</w:t>
            </w:r>
            <w:r w:rsidRPr="00C27F10">
              <w:rPr>
                <w:bCs/>
                <w:lang w:val="sr-Cyrl-CS"/>
              </w:rPr>
              <w:t>.</w:t>
            </w:r>
          </w:p>
        </w:tc>
        <w:tc>
          <w:tcPr>
            <w:tcW w:w="3173" w:type="dxa"/>
            <w:tcBorders>
              <w:top w:val="single" w:sz="4" w:space="0" w:color="000000"/>
              <w:left w:val="single" w:sz="4" w:space="0" w:color="000000"/>
              <w:bottom w:val="single" w:sz="4" w:space="0" w:color="000000"/>
              <w:right w:val="single" w:sz="4" w:space="0" w:color="000000"/>
            </w:tcBorders>
            <w:hideMark/>
          </w:tcPr>
          <w:p w:rsidR="00F164F4" w:rsidRDefault="00F164F4" w:rsidP="0001408E">
            <w:pPr>
              <w:jc w:val="center"/>
              <w:outlineLvl w:val="0"/>
              <w:rPr>
                <w:bCs/>
                <w:lang w:val="ru-RU"/>
              </w:rPr>
            </w:pPr>
          </w:p>
          <w:p w:rsidR="00F164F4" w:rsidRDefault="00F164F4" w:rsidP="0001408E">
            <w:pPr>
              <w:jc w:val="center"/>
              <w:outlineLvl w:val="0"/>
              <w:rPr>
                <w:b/>
                <w:bCs/>
                <w:lang w:val="ru-RU"/>
              </w:rPr>
            </w:pPr>
            <w:r w:rsidRPr="00F164F4">
              <w:rPr>
                <w:b/>
                <w:bCs/>
                <w:lang w:val="ru-RU"/>
              </w:rPr>
              <w:t>___________________ дана</w:t>
            </w:r>
          </w:p>
          <w:p w:rsidR="007E67F5" w:rsidRPr="00F164F4" w:rsidRDefault="007E67F5" w:rsidP="00C27F10">
            <w:pPr>
              <w:jc w:val="center"/>
              <w:outlineLvl w:val="0"/>
              <w:rPr>
                <w:b/>
                <w:bCs/>
                <w:lang w:val="ru-RU"/>
              </w:rPr>
            </w:pPr>
          </w:p>
        </w:tc>
      </w:tr>
    </w:tbl>
    <w:p w:rsidR="0048618D" w:rsidRDefault="0048618D" w:rsidP="0048618D">
      <w:pPr>
        <w:keepNext/>
        <w:tabs>
          <w:tab w:val="left" w:pos="990"/>
        </w:tabs>
        <w:rPr>
          <w:color w:val="C00000"/>
          <w:lang w:val="sr-Cyrl-CS"/>
        </w:rPr>
      </w:pPr>
      <w:r>
        <w:rPr>
          <w:color w:val="C00000"/>
          <w:lang w:val="sr-Cyrl-CS"/>
        </w:rPr>
        <w:t xml:space="preserve"> </w:t>
      </w:r>
    </w:p>
    <w:p w:rsidR="0048618D" w:rsidRDefault="0048618D" w:rsidP="00F164F4">
      <w:pPr>
        <w:keepNext/>
        <w:tabs>
          <w:tab w:val="left" w:pos="990"/>
        </w:tabs>
        <w:rPr>
          <w:lang w:val="sr-Cyrl-CS"/>
        </w:rPr>
      </w:pPr>
      <w:r>
        <w:rPr>
          <w:lang w:val="sr-Cyrl-CS"/>
        </w:rPr>
        <w:tab/>
      </w:r>
    </w:p>
    <w:p w:rsidR="006F457D" w:rsidRDefault="006F457D" w:rsidP="006F457D">
      <w:pPr>
        <w:pStyle w:val="basic-paragraph"/>
        <w:shd w:val="clear" w:color="auto" w:fill="FFFFFF"/>
        <w:spacing w:before="0" w:beforeAutospacing="0" w:after="150" w:afterAutospacing="0"/>
        <w:rPr>
          <w:color w:val="333333"/>
          <w:szCs w:val="20"/>
          <w:lang w:val="sr-Latn-RS"/>
        </w:rPr>
      </w:pPr>
    </w:p>
    <w:p w:rsidR="006F457D" w:rsidRPr="00C44DE3" w:rsidRDefault="006F457D" w:rsidP="006F457D">
      <w:pPr>
        <w:pStyle w:val="basic-paragraph"/>
        <w:shd w:val="clear" w:color="auto" w:fill="FFFFFF"/>
        <w:spacing w:before="0" w:beforeAutospacing="0" w:after="150" w:afterAutospacing="0"/>
        <w:rPr>
          <w:color w:val="333333"/>
          <w:szCs w:val="20"/>
          <w:lang w:val="sr-Latn-RS"/>
        </w:rPr>
      </w:pPr>
    </w:p>
    <w:p w:rsidR="0048618D" w:rsidRDefault="0048618D" w:rsidP="0048618D">
      <w:pPr>
        <w:keepNext/>
        <w:rPr>
          <w:lang w:val="sr-Cyrl-CS"/>
        </w:rPr>
      </w:pPr>
    </w:p>
    <w:p w:rsidR="006F457D" w:rsidRDefault="006F457D" w:rsidP="0048618D">
      <w:pPr>
        <w:keepNext/>
        <w:rPr>
          <w:lang w:val="sr-Cyrl-CS"/>
        </w:rPr>
      </w:pPr>
    </w:p>
    <w:p w:rsidR="0048618D" w:rsidRDefault="0048618D" w:rsidP="0048618D">
      <w:pPr>
        <w:ind w:firstLine="720"/>
        <w:rPr>
          <w:sz w:val="22"/>
          <w:szCs w:val="22"/>
          <w:lang w:val="sr-Cyrl-CS"/>
        </w:rPr>
      </w:pPr>
    </w:p>
    <w:tbl>
      <w:tblPr>
        <w:tblW w:w="0" w:type="auto"/>
        <w:jc w:val="center"/>
        <w:tblLook w:val="01E0" w:firstRow="1" w:lastRow="1" w:firstColumn="1" w:lastColumn="1" w:noHBand="0" w:noVBand="0"/>
      </w:tblPr>
      <w:tblGrid>
        <w:gridCol w:w="3079"/>
        <w:gridCol w:w="2069"/>
        <w:gridCol w:w="3362"/>
      </w:tblGrid>
      <w:tr w:rsidR="0048618D" w:rsidTr="0048618D">
        <w:trPr>
          <w:jc w:val="center"/>
        </w:trPr>
        <w:tc>
          <w:tcPr>
            <w:tcW w:w="3079" w:type="dxa"/>
            <w:hideMark/>
          </w:tcPr>
          <w:p w:rsidR="0048618D" w:rsidRDefault="0048618D">
            <w:pPr>
              <w:tabs>
                <w:tab w:val="left" w:pos="1080"/>
              </w:tabs>
              <w:spacing w:line="276" w:lineRule="auto"/>
              <w:jc w:val="center"/>
              <w:rPr>
                <w:rFonts w:eastAsia="Batang"/>
                <w:b/>
                <w:bCs/>
              </w:rPr>
            </w:pPr>
            <w:r>
              <w:rPr>
                <w:rFonts w:eastAsia="Batang"/>
                <w:b/>
                <w:bCs/>
                <w:sz w:val="22"/>
                <w:szCs w:val="22"/>
              </w:rPr>
              <w:t>ДАТУМ</w:t>
            </w:r>
          </w:p>
        </w:tc>
        <w:tc>
          <w:tcPr>
            <w:tcW w:w="2069" w:type="dxa"/>
          </w:tcPr>
          <w:p w:rsidR="0048618D" w:rsidRDefault="0048618D">
            <w:pPr>
              <w:tabs>
                <w:tab w:val="left" w:pos="1080"/>
              </w:tabs>
              <w:spacing w:line="276" w:lineRule="auto"/>
              <w:rPr>
                <w:rFonts w:eastAsia="Batang"/>
                <w:b/>
                <w:bCs/>
              </w:rPr>
            </w:pPr>
          </w:p>
        </w:tc>
        <w:tc>
          <w:tcPr>
            <w:tcW w:w="3362" w:type="dxa"/>
            <w:hideMark/>
          </w:tcPr>
          <w:p w:rsidR="0048618D" w:rsidRDefault="0048618D">
            <w:pPr>
              <w:tabs>
                <w:tab w:val="left" w:pos="1080"/>
              </w:tabs>
              <w:spacing w:line="276" w:lineRule="auto"/>
              <w:jc w:val="center"/>
              <w:rPr>
                <w:rFonts w:eastAsia="Batang"/>
                <w:b/>
                <w:bCs/>
                <w:lang w:val="sr-Cyrl-CS"/>
              </w:rPr>
            </w:pPr>
            <w:r>
              <w:rPr>
                <w:rFonts w:eastAsia="Batang"/>
                <w:b/>
                <w:bCs/>
                <w:sz w:val="22"/>
                <w:szCs w:val="22"/>
                <w:lang w:val="sr-Cyrl-CS"/>
              </w:rPr>
              <w:t>Потпис овлашћеног лица</w:t>
            </w:r>
          </w:p>
        </w:tc>
      </w:tr>
      <w:tr w:rsidR="0048618D" w:rsidTr="0048618D">
        <w:trPr>
          <w:jc w:val="center"/>
        </w:trPr>
        <w:tc>
          <w:tcPr>
            <w:tcW w:w="3079" w:type="dxa"/>
          </w:tcPr>
          <w:p w:rsidR="0048618D" w:rsidRDefault="0048618D">
            <w:pPr>
              <w:tabs>
                <w:tab w:val="left" w:pos="1080"/>
              </w:tabs>
              <w:spacing w:line="276" w:lineRule="auto"/>
              <w:rPr>
                <w:rFonts w:eastAsia="Batang"/>
                <w:b/>
                <w:bCs/>
                <w:lang w:val="sr-Cyrl-CS"/>
              </w:rPr>
            </w:pPr>
          </w:p>
        </w:tc>
        <w:tc>
          <w:tcPr>
            <w:tcW w:w="2069" w:type="dxa"/>
            <w:hideMark/>
          </w:tcPr>
          <w:p w:rsidR="0048618D" w:rsidRDefault="0048618D">
            <w:pPr>
              <w:rPr>
                <w:rFonts w:eastAsia="Batang"/>
                <w:b/>
                <w:bCs/>
                <w:lang w:val="sr-Cyrl-CS"/>
              </w:rPr>
            </w:pPr>
          </w:p>
        </w:tc>
        <w:tc>
          <w:tcPr>
            <w:tcW w:w="3362" w:type="dxa"/>
          </w:tcPr>
          <w:p w:rsidR="0048618D" w:rsidRDefault="0048618D">
            <w:pPr>
              <w:spacing w:line="276" w:lineRule="auto"/>
              <w:jc w:val="center"/>
              <w:rPr>
                <w:rFonts w:eastAsia="Batang"/>
                <w:b/>
                <w:bCs/>
              </w:rPr>
            </w:pPr>
          </w:p>
        </w:tc>
      </w:tr>
      <w:tr w:rsidR="0048618D" w:rsidTr="0048618D">
        <w:trPr>
          <w:trHeight w:val="954"/>
          <w:jc w:val="center"/>
        </w:trPr>
        <w:tc>
          <w:tcPr>
            <w:tcW w:w="3079" w:type="dxa"/>
            <w:tcBorders>
              <w:top w:val="nil"/>
              <w:left w:val="nil"/>
              <w:bottom w:val="single" w:sz="4" w:space="0" w:color="auto"/>
              <w:right w:val="nil"/>
            </w:tcBorders>
          </w:tcPr>
          <w:p w:rsidR="0048618D" w:rsidRDefault="0048618D">
            <w:pPr>
              <w:tabs>
                <w:tab w:val="left" w:pos="1080"/>
              </w:tabs>
              <w:spacing w:line="276" w:lineRule="auto"/>
              <w:rPr>
                <w:rFonts w:eastAsia="Batang"/>
                <w:b/>
                <w:bCs/>
              </w:rPr>
            </w:pPr>
          </w:p>
        </w:tc>
        <w:tc>
          <w:tcPr>
            <w:tcW w:w="2069" w:type="dxa"/>
          </w:tcPr>
          <w:p w:rsidR="0048618D" w:rsidRDefault="0048618D">
            <w:pPr>
              <w:tabs>
                <w:tab w:val="left" w:pos="1080"/>
              </w:tabs>
              <w:spacing w:line="276" w:lineRule="auto"/>
              <w:jc w:val="center"/>
              <w:rPr>
                <w:rFonts w:eastAsia="Batang"/>
                <w:b/>
                <w:bCs/>
              </w:rPr>
            </w:pPr>
          </w:p>
        </w:tc>
        <w:tc>
          <w:tcPr>
            <w:tcW w:w="3362" w:type="dxa"/>
            <w:tcBorders>
              <w:top w:val="nil"/>
              <w:left w:val="nil"/>
              <w:bottom w:val="single" w:sz="4" w:space="0" w:color="auto"/>
              <w:right w:val="nil"/>
            </w:tcBorders>
          </w:tcPr>
          <w:p w:rsidR="0048618D" w:rsidRDefault="0048618D">
            <w:pPr>
              <w:tabs>
                <w:tab w:val="left" w:pos="1080"/>
              </w:tabs>
              <w:spacing w:line="276" w:lineRule="auto"/>
              <w:rPr>
                <w:rFonts w:eastAsia="Batang"/>
                <w:b/>
                <w:bCs/>
              </w:rPr>
            </w:pPr>
          </w:p>
        </w:tc>
      </w:tr>
    </w:tbl>
    <w:p w:rsidR="0048618D" w:rsidRDefault="0048618D" w:rsidP="0048618D"/>
    <w:p w:rsidR="0048618D" w:rsidRDefault="0048618D" w:rsidP="0048618D">
      <w:pPr>
        <w:widowControl w:val="0"/>
        <w:jc w:val="center"/>
        <w:rPr>
          <w:rFonts w:eastAsia="Malgun Gothic"/>
          <w:b/>
          <w:i/>
          <w:lang w:val="sr-Cyrl-CS"/>
        </w:rPr>
      </w:pPr>
    </w:p>
    <w:p w:rsidR="0048618D" w:rsidRDefault="0048618D" w:rsidP="0048618D">
      <w:pPr>
        <w:widowControl w:val="0"/>
        <w:jc w:val="center"/>
        <w:rPr>
          <w:rFonts w:eastAsia="Malgun Gothic"/>
          <w:b/>
          <w:i/>
          <w:lang w:val="sr-Cyrl-CS"/>
        </w:rPr>
      </w:pPr>
    </w:p>
    <w:p w:rsidR="0048618D" w:rsidRDefault="0048618D" w:rsidP="0048618D">
      <w:pPr>
        <w:widowControl w:val="0"/>
        <w:jc w:val="center"/>
        <w:rPr>
          <w:rFonts w:eastAsia="Malgun Gothic"/>
          <w:b/>
          <w:i/>
          <w:lang w:val="sr-Cyrl-CS"/>
        </w:rPr>
      </w:pPr>
    </w:p>
    <w:p w:rsidR="0048618D" w:rsidRDefault="0048618D" w:rsidP="0048618D">
      <w:pPr>
        <w:widowControl w:val="0"/>
        <w:jc w:val="center"/>
        <w:rPr>
          <w:rFonts w:eastAsia="Malgun Gothic"/>
          <w:b/>
          <w:i/>
          <w:lang w:val="sr-Cyrl-CS"/>
        </w:rPr>
      </w:pPr>
    </w:p>
    <w:p w:rsidR="0048618D" w:rsidRDefault="0048618D" w:rsidP="0048618D">
      <w:pPr>
        <w:widowControl w:val="0"/>
        <w:jc w:val="center"/>
        <w:rPr>
          <w:rFonts w:eastAsia="Malgun Gothic"/>
          <w:b/>
          <w:i/>
          <w:lang w:val="sr-Cyrl-CS"/>
        </w:rPr>
      </w:pPr>
    </w:p>
    <w:p w:rsidR="0048618D" w:rsidRDefault="0048618D" w:rsidP="0048618D">
      <w:pPr>
        <w:pStyle w:val="basic-paragraph"/>
        <w:shd w:val="clear" w:color="auto" w:fill="FFFFFF"/>
        <w:spacing w:before="0" w:beforeAutospacing="0" w:after="150" w:afterAutospacing="0"/>
        <w:rPr>
          <w:color w:val="333333"/>
          <w:szCs w:val="20"/>
          <w:lang w:val="sr-Cyrl-RS"/>
        </w:rPr>
      </w:pPr>
    </w:p>
    <w:p w:rsidR="0048618D" w:rsidRPr="0048618D" w:rsidRDefault="0048618D" w:rsidP="0048618D">
      <w:pPr>
        <w:widowControl w:val="0"/>
        <w:jc w:val="left"/>
        <w:rPr>
          <w:rFonts w:eastAsia="Malgun Gothic"/>
          <w:lang w:val="sr-Cyrl-CS"/>
        </w:rPr>
      </w:pPr>
    </w:p>
    <w:sectPr w:rsidR="0048618D" w:rsidRPr="0048618D" w:rsidSect="006107AE">
      <w:footerReference w:type="default" r:id="rId8"/>
      <w:pgSz w:w="12240" w:h="15840"/>
      <w:pgMar w:top="1440" w:right="1440" w:bottom="117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6F" w:rsidRDefault="00D42A6F" w:rsidP="00034B0B">
      <w:r>
        <w:separator/>
      </w:r>
    </w:p>
  </w:endnote>
  <w:endnote w:type="continuationSeparator" w:id="0">
    <w:p w:rsidR="00D42A6F" w:rsidRDefault="00D42A6F" w:rsidP="000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134048"/>
      <w:docPartObj>
        <w:docPartGallery w:val="Page Numbers (Bottom of Page)"/>
        <w:docPartUnique/>
      </w:docPartObj>
    </w:sdtPr>
    <w:sdtEndPr>
      <w:rPr>
        <w:noProof/>
      </w:rPr>
    </w:sdtEndPr>
    <w:sdtContent>
      <w:p w:rsidR="000E58D3" w:rsidRDefault="000E58D3">
        <w:pPr>
          <w:pStyle w:val="Footer"/>
          <w:jc w:val="center"/>
        </w:pPr>
        <w:r>
          <w:fldChar w:fldCharType="begin"/>
        </w:r>
        <w:r>
          <w:instrText xml:space="preserve"> PAGE   \* MERGEFORMAT </w:instrText>
        </w:r>
        <w:r>
          <w:fldChar w:fldCharType="separate"/>
        </w:r>
        <w:r w:rsidR="000434D6">
          <w:rPr>
            <w:noProof/>
          </w:rPr>
          <w:t>7</w:t>
        </w:r>
        <w:r>
          <w:rPr>
            <w:noProof/>
          </w:rPr>
          <w:fldChar w:fldCharType="end"/>
        </w:r>
      </w:p>
    </w:sdtContent>
  </w:sdt>
  <w:p w:rsidR="000E58D3" w:rsidRDefault="000E58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6F" w:rsidRDefault="00D42A6F" w:rsidP="00034B0B">
      <w:r>
        <w:separator/>
      </w:r>
    </w:p>
  </w:footnote>
  <w:footnote w:type="continuationSeparator" w:id="0">
    <w:p w:rsidR="00D42A6F" w:rsidRDefault="00D42A6F" w:rsidP="00034B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2FC"/>
    <w:multiLevelType w:val="hybridMultilevel"/>
    <w:tmpl w:val="0540DAAE"/>
    <w:lvl w:ilvl="0" w:tplc="34982104">
      <w:start w:val="2"/>
      <w:numFmt w:val="decimal"/>
      <w:lvlText w:val="%1."/>
      <w:lvlJc w:val="left"/>
      <w:pPr>
        <w:tabs>
          <w:tab w:val="num" w:pos="1800"/>
        </w:tabs>
        <w:ind w:left="1800" w:hanging="360"/>
      </w:pPr>
      <w:rPr>
        <w:b/>
        <w:sz w:val="24"/>
        <w:szCs w:val="24"/>
      </w:rPr>
    </w:lvl>
    <w:lvl w:ilvl="1" w:tplc="F86E19A6">
      <w:start w:val="3"/>
      <w:numFmt w:val="bullet"/>
      <w:lvlText w:val="-"/>
      <w:lvlJc w:val="left"/>
      <w:pPr>
        <w:tabs>
          <w:tab w:val="num" w:pos="1470"/>
        </w:tabs>
        <w:ind w:left="1470" w:hanging="39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4718F6"/>
    <w:multiLevelType w:val="hybridMultilevel"/>
    <w:tmpl w:val="28441BC6"/>
    <w:lvl w:ilvl="0" w:tplc="F3B87C0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6A380A"/>
    <w:multiLevelType w:val="hybridMultilevel"/>
    <w:tmpl w:val="E2D0E4B2"/>
    <w:lvl w:ilvl="0" w:tplc="000E5D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6445C1"/>
    <w:multiLevelType w:val="multilevel"/>
    <w:tmpl w:val="807CA2D6"/>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30EA2FA2"/>
    <w:multiLevelType w:val="hybridMultilevel"/>
    <w:tmpl w:val="A928CED6"/>
    <w:lvl w:ilvl="0" w:tplc="A3C41D4A">
      <w:start w:val="8"/>
      <w:numFmt w:val="bullet"/>
      <w:lvlText w:val="-"/>
      <w:lvlJc w:val="left"/>
      <w:pPr>
        <w:ind w:left="720" w:hanging="360"/>
      </w:pPr>
      <w:rPr>
        <w:rFonts w:ascii="Times New Roman" w:eastAsia="Arial Unicode MS"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597F2C03"/>
    <w:multiLevelType w:val="hybridMultilevel"/>
    <w:tmpl w:val="6C44E37E"/>
    <w:lvl w:ilvl="0" w:tplc="EC9E27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35C42"/>
    <w:multiLevelType w:val="multilevel"/>
    <w:tmpl w:val="B240D968"/>
    <w:lvl w:ilvl="0">
      <w:start w:val="1"/>
      <w:numFmt w:val="decimal"/>
      <w:lvlText w:val="%1."/>
      <w:lvlJc w:val="left"/>
      <w:pPr>
        <w:ind w:left="990" w:hanging="360"/>
      </w:pPr>
      <w:rPr>
        <w:b/>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7D201ABE"/>
    <w:multiLevelType w:val="hybridMultilevel"/>
    <w:tmpl w:val="A5CAD5D8"/>
    <w:lvl w:ilvl="0" w:tplc="68921A0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DA"/>
    <w:rsid w:val="00010926"/>
    <w:rsid w:val="000163D5"/>
    <w:rsid w:val="000225D6"/>
    <w:rsid w:val="00034B0B"/>
    <w:rsid w:val="00035D5B"/>
    <w:rsid w:val="000434D2"/>
    <w:rsid w:val="000434D6"/>
    <w:rsid w:val="000466AA"/>
    <w:rsid w:val="00055F8E"/>
    <w:rsid w:val="000560A3"/>
    <w:rsid w:val="000568C5"/>
    <w:rsid w:val="000674EE"/>
    <w:rsid w:val="00093456"/>
    <w:rsid w:val="000C69A5"/>
    <w:rsid w:val="000E58D3"/>
    <w:rsid w:val="001058ED"/>
    <w:rsid w:val="00145B22"/>
    <w:rsid w:val="00152765"/>
    <w:rsid w:val="00164B46"/>
    <w:rsid w:val="00171B12"/>
    <w:rsid w:val="001900EB"/>
    <w:rsid w:val="00193EBA"/>
    <w:rsid w:val="001A4830"/>
    <w:rsid w:val="001A6705"/>
    <w:rsid w:val="001E5C3F"/>
    <w:rsid w:val="0023761C"/>
    <w:rsid w:val="0026303C"/>
    <w:rsid w:val="002A1D06"/>
    <w:rsid w:val="002B1952"/>
    <w:rsid w:val="002C0EEF"/>
    <w:rsid w:val="002C315E"/>
    <w:rsid w:val="002C5C37"/>
    <w:rsid w:val="002D4648"/>
    <w:rsid w:val="002D4944"/>
    <w:rsid w:val="002F03AA"/>
    <w:rsid w:val="0031635F"/>
    <w:rsid w:val="0032192D"/>
    <w:rsid w:val="00344636"/>
    <w:rsid w:val="00365978"/>
    <w:rsid w:val="00396AF3"/>
    <w:rsid w:val="003F59CB"/>
    <w:rsid w:val="00401337"/>
    <w:rsid w:val="0042634E"/>
    <w:rsid w:val="00446C43"/>
    <w:rsid w:val="004724E2"/>
    <w:rsid w:val="00473107"/>
    <w:rsid w:val="0048353C"/>
    <w:rsid w:val="0048618D"/>
    <w:rsid w:val="004915E5"/>
    <w:rsid w:val="004D5B9D"/>
    <w:rsid w:val="004E4E3E"/>
    <w:rsid w:val="0050208B"/>
    <w:rsid w:val="0054034A"/>
    <w:rsid w:val="005636FD"/>
    <w:rsid w:val="005954F1"/>
    <w:rsid w:val="005A5215"/>
    <w:rsid w:val="005C48AD"/>
    <w:rsid w:val="005D0868"/>
    <w:rsid w:val="005E1259"/>
    <w:rsid w:val="005F0CD8"/>
    <w:rsid w:val="005F1C73"/>
    <w:rsid w:val="005F219F"/>
    <w:rsid w:val="005F685A"/>
    <w:rsid w:val="00602385"/>
    <w:rsid w:val="006054C2"/>
    <w:rsid w:val="006105E4"/>
    <w:rsid w:val="006107AE"/>
    <w:rsid w:val="00612251"/>
    <w:rsid w:val="0061254C"/>
    <w:rsid w:val="00613AEF"/>
    <w:rsid w:val="006146F4"/>
    <w:rsid w:val="00633CD8"/>
    <w:rsid w:val="00635A7D"/>
    <w:rsid w:val="0064020E"/>
    <w:rsid w:val="00642841"/>
    <w:rsid w:val="00684F63"/>
    <w:rsid w:val="006857E0"/>
    <w:rsid w:val="006910D2"/>
    <w:rsid w:val="006B01E6"/>
    <w:rsid w:val="006C04F5"/>
    <w:rsid w:val="006C6787"/>
    <w:rsid w:val="006C7E79"/>
    <w:rsid w:val="006D664B"/>
    <w:rsid w:val="006E6E63"/>
    <w:rsid w:val="006E7B87"/>
    <w:rsid w:val="006F457D"/>
    <w:rsid w:val="006F65F7"/>
    <w:rsid w:val="007023D4"/>
    <w:rsid w:val="007149D6"/>
    <w:rsid w:val="007357DA"/>
    <w:rsid w:val="007422C3"/>
    <w:rsid w:val="0074796A"/>
    <w:rsid w:val="00754F2E"/>
    <w:rsid w:val="007602DD"/>
    <w:rsid w:val="00760D92"/>
    <w:rsid w:val="0077081B"/>
    <w:rsid w:val="00781BC9"/>
    <w:rsid w:val="007902CD"/>
    <w:rsid w:val="00792C9F"/>
    <w:rsid w:val="007A393E"/>
    <w:rsid w:val="007B0B09"/>
    <w:rsid w:val="007C4E57"/>
    <w:rsid w:val="007C654F"/>
    <w:rsid w:val="007D3D5E"/>
    <w:rsid w:val="007E0992"/>
    <w:rsid w:val="007E67F5"/>
    <w:rsid w:val="008025C7"/>
    <w:rsid w:val="00810068"/>
    <w:rsid w:val="0081164F"/>
    <w:rsid w:val="00813D3B"/>
    <w:rsid w:val="00817236"/>
    <w:rsid w:val="00851DCB"/>
    <w:rsid w:val="0085484E"/>
    <w:rsid w:val="00857AB2"/>
    <w:rsid w:val="00884B7E"/>
    <w:rsid w:val="008A2218"/>
    <w:rsid w:val="008D07DD"/>
    <w:rsid w:val="008D5224"/>
    <w:rsid w:val="008F03D7"/>
    <w:rsid w:val="008F6090"/>
    <w:rsid w:val="0092439C"/>
    <w:rsid w:val="00937619"/>
    <w:rsid w:val="00937A64"/>
    <w:rsid w:val="0096506B"/>
    <w:rsid w:val="0097476E"/>
    <w:rsid w:val="00975DF0"/>
    <w:rsid w:val="00976B35"/>
    <w:rsid w:val="00981457"/>
    <w:rsid w:val="009A300E"/>
    <w:rsid w:val="009C349C"/>
    <w:rsid w:val="009C35E8"/>
    <w:rsid w:val="009D6D7A"/>
    <w:rsid w:val="00A03313"/>
    <w:rsid w:val="00A042EF"/>
    <w:rsid w:val="00A21DDD"/>
    <w:rsid w:val="00A25C44"/>
    <w:rsid w:val="00A42DD7"/>
    <w:rsid w:val="00A60166"/>
    <w:rsid w:val="00A966AA"/>
    <w:rsid w:val="00AB3F4C"/>
    <w:rsid w:val="00AE16FB"/>
    <w:rsid w:val="00AF53DA"/>
    <w:rsid w:val="00B144CA"/>
    <w:rsid w:val="00B27D6A"/>
    <w:rsid w:val="00B32BBB"/>
    <w:rsid w:val="00B421D1"/>
    <w:rsid w:val="00B64ABB"/>
    <w:rsid w:val="00B822E7"/>
    <w:rsid w:val="00BE469B"/>
    <w:rsid w:val="00C0090E"/>
    <w:rsid w:val="00C237A5"/>
    <w:rsid w:val="00C27F10"/>
    <w:rsid w:val="00C35607"/>
    <w:rsid w:val="00C5338E"/>
    <w:rsid w:val="00C64B8C"/>
    <w:rsid w:val="00C653FD"/>
    <w:rsid w:val="00C77BB5"/>
    <w:rsid w:val="00C84251"/>
    <w:rsid w:val="00CA799D"/>
    <w:rsid w:val="00CB76B6"/>
    <w:rsid w:val="00CC5306"/>
    <w:rsid w:val="00CD4604"/>
    <w:rsid w:val="00CF4261"/>
    <w:rsid w:val="00CF5B14"/>
    <w:rsid w:val="00CF64FA"/>
    <w:rsid w:val="00D1187D"/>
    <w:rsid w:val="00D31F37"/>
    <w:rsid w:val="00D42A6F"/>
    <w:rsid w:val="00D7185E"/>
    <w:rsid w:val="00D87FF1"/>
    <w:rsid w:val="00D95D93"/>
    <w:rsid w:val="00DA602D"/>
    <w:rsid w:val="00DB0E40"/>
    <w:rsid w:val="00DB181E"/>
    <w:rsid w:val="00DD701D"/>
    <w:rsid w:val="00DE148B"/>
    <w:rsid w:val="00DE5323"/>
    <w:rsid w:val="00DE7BC4"/>
    <w:rsid w:val="00DF562F"/>
    <w:rsid w:val="00E40A45"/>
    <w:rsid w:val="00E54BDB"/>
    <w:rsid w:val="00E667B0"/>
    <w:rsid w:val="00EB732B"/>
    <w:rsid w:val="00EC714F"/>
    <w:rsid w:val="00ED40C9"/>
    <w:rsid w:val="00ED5A45"/>
    <w:rsid w:val="00EF2BCD"/>
    <w:rsid w:val="00F164F4"/>
    <w:rsid w:val="00F23187"/>
    <w:rsid w:val="00F37EB4"/>
    <w:rsid w:val="00F47429"/>
    <w:rsid w:val="00F53D59"/>
    <w:rsid w:val="00F91FAB"/>
    <w:rsid w:val="00F92C71"/>
    <w:rsid w:val="00FF4A22"/>
    <w:rsid w:val="00FF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2736"/>
  <w15:docId w15:val="{C27E691B-4393-49AA-BA50-EA07D9CA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DA"/>
    <w:pPr>
      <w:tabs>
        <w:tab w:val="left" w:pos="1440"/>
      </w:tabs>
      <w:spacing w:after="0" w:line="240" w:lineRule="auto"/>
      <w:jc w:val="both"/>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6D66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57DA"/>
    <w:pPr>
      <w:tabs>
        <w:tab w:val="left" w:pos="1440"/>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E7B87"/>
    <w:pPr>
      <w:tabs>
        <w:tab w:val="clear" w:pos="1440"/>
      </w:tabs>
      <w:suppressAutoHyphens/>
      <w:spacing w:after="120" w:line="100" w:lineRule="atLeast"/>
      <w:jc w:val="left"/>
    </w:pPr>
    <w:rPr>
      <w:rFonts w:eastAsia="Arial Unicode MS"/>
      <w:color w:val="000000"/>
      <w:kern w:val="1"/>
      <w:lang w:eastAsia="ar-SA"/>
    </w:rPr>
  </w:style>
  <w:style w:type="character" w:customStyle="1" w:styleId="BodyTextChar">
    <w:name w:val="Body Text Char"/>
    <w:basedOn w:val="DefaultParagraphFont"/>
    <w:link w:val="BodyText"/>
    <w:uiPriority w:val="99"/>
    <w:rsid w:val="006E7B87"/>
    <w:rPr>
      <w:rFonts w:ascii="Times New Roman" w:eastAsia="Arial Unicode MS" w:hAnsi="Times New Roman" w:cs="Times New Roman"/>
      <w:color w:val="000000"/>
      <w:kern w:val="1"/>
      <w:sz w:val="24"/>
      <w:szCs w:val="24"/>
      <w:lang w:eastAsia="ar-SA"/>
    </w:rPr>
  </w:style>
  <w:style w:type="paragraph" w:styleId="NoSpacing">
    <w:name w:val="No Spacing"/>
    <w:link w:val="NoSpacingChar"/>
    <w:uiPriority w:val="1"/>
    <w:qFormat/>
    <w:rsid w:val="006E7B87"/>
    <w:pPr>
      <w:tabs>
        <w:tab w:val="left" w:pos="1440"/>
      </w:tabs>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link w:val="ListParagraphChar"/>
    <w:qFormat/>
    <w:rsid w:val="007C654F"/>
    <w:pPr>
      <w:ind w:left="720"/>
      <w:contextualSpacing/>
    </w:pPr>
  </w:style>
  <w:style w:type="character" w:customStyle="1" w:styleId="NoSpacingChar">
    <w:name w:val="No Spacing Char"/>
    <w:link w:val="NoSpacing"/>
    <w:uiPriority w:val="1"/>
    <w:locked/>
    <w:rsid w:val="00DE5323"/>
    <w:rPr>
      <w:rFonts w:ascii="Times New Roman" w:eastAsia="Times New Roman" w:hAnsi="Times New Roman" w:cs="Times New Roman"/>
      <w:sz w:val="24"/>
      <w:szCs w:val="24"/>
    </w:rPr>
  </w:style>
  <w:style w:type="character" w:customStyle="1" w:styleId="ListParagraphChar">
    <w:name w:val="List Paragraph Char"/>
    <w:link w:val="ListParagraph"/>
    <w:locked/>
    <w:rsid w:val="00DE5323"/>
    <w:rPr>
      <w:rFonts w:ascii="Times New Roman" w:eastAsia="Times New Roman" w:hAnsi="Times New Roman" w:cs="Times New Roman"/>
      <w:sz w:val="24"/>
      <w:szCs w:val="24"/>
    </w:rPr>
  </w:style>
  <w:style w:type="paragraph" w:customStyle="1" w:styleId="basic-paragraph">
    <w:name w:val="basic-paragraph"/>
    <w:basedOn w:val="Normal"/>
    <w:rsid w:val="00DE5323"/>
    <w:pPr>
      <w:tabs>
        <w:tab w:val="clear" w:pos="1440"/>
      </w:tabs>
      <w:spacing w:before="100" w:beforeAutospacing="1" w:after="100" w:afterAutospacing="1"/>
      <w:jc w:val="left"/>
    </w:pPr>
  </w:style>
  <w:style w:type="paragraph" w:styleId="BalloonText">
    <w:name w:val="Balloon Text"/>
    <w:basedOn w:val="Normal"/>
    <w:link w:val="BalloonTextChar"/>
    <w:uiPriority w:val="99"/>
    <w:semiHidden/>
    <w:unhideWhenUsed/>
    <w:rsid w:val="001A6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705"/>
    <w:rPr>
      <w:rFonts w:ascii="Segoe UI" w:eastAsia="Times New Roman" w:hAnsi="Segoe UI" w:cs="Segoe UI"/>
      <w:sz w:val="18"/>
      <w:szCs w:val="18"/>
    </w:rPr>
  </w:style>
  <w:style w:type="paragraph" w:styleId="Header">
    <w:name w:val="header"/>
    <w:basedOn w:val="Normal"/>
    <w:link w:val="HeaderChar"/>
    <w:uiPriority w:val="99"/>
    <w:unhideWhenUsed/>
    <w:rsid w:val="00034B0B"/>
    <w:pPr>
      <w:tabs>
        <w:tab w:val="clear" w:pos="1440"/>
        <w:tab w:val="center" w:pos="4680"/>
        <w:tab w:val="right" w:pos="9360"/>
      </w:tabs>
    </w:pPr>
  </w:style>
  <w:style w:type="character" w:customStyle="1" w:styleId="HeaderChar">
    <w:name w:val="Header Char"/>
    <w:basedOn w:val="DefaultParagraphFont"/>
    <w:link w:val="Header"/>
    <w:uiPriority w:val="99"/>
    <w:rsid w:val="00034B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4B0B"/>
    <w:pPr>
      <w:tabs>
        <w:tab w:val="clear" w:pos="1440"/>
        <w:tab w:val="center" w:pos="4680"/>
        <w:tab w:val="right" w:pos="9360"/>
      </w:tabs>
    </w:pPr>
  </w:style>
  <w:style w:type="character" w:customStyle="1" w:styleId="FooterChar">
    <w:name w:val="Footer Char"/>
    <w:basedOn w:val="DefaultParagraphFont"/>
    <w:link w:val="Footer"/>
    <w:uiPriority w:val="99"/>
    <w:rsid w:val="00034B0B"/>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D664B"/>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2122">
      <w:bodyDiv w:val="1"/>
      <w:marLeft w:val="0"/>
      <w:marRight w:val="0"/>
      <w:marTop w:val="0"/>
      <w:marBottom w:val="0"/>
      <w:divBdr>
        <w:top w:val="none" w:sz="0" w:space="0" w:color="auto"/>
        <w:left w:val="none" w:sz="0" w:space="0" w:color="auto"/>
        <w:bottom w:val="none" w:sz="0" w:space="0" w:color="auto"/>
        <w:right w:val="none" w:sz="0" w:space="0" w:color="auto"/>
      </w:divBdr>
    </w:div>
    <w:div w:id="86852241">
      <w:bodyDiv w:val="1"/>
      <w:marLeft w:val="0"/>
      <w:marRight w:val="0"/>
      <w:marTop w:val="0"/>
      <w:marBottom w:val="0"/>
      <w:divBdr>
        <w:top w:val="none" w:sz="0" w:space="0" w:color="auto"/>
        <w:left w:val="none" w:sz="0" w:space="0" w:color="auto"/>
        <w:bottom w:val="none" w:sz="0" w:space="0" w:color="auto"/>
        <w:right w:val="none" w:sz="0" w:space="0" w:color="auto"/>
      </w:divBdr>
    </w:div>
    <w:div w:id="124203207">
      <w:bodyDiv w:val="1"/>
      <w:marLeft w:val="0"/>
      <w:marRight w:val="0"/>
      <w:marTop w:val="0"/>
      <w:marBottom w:val="0"/>
      <w:divBdr>
        <w:top w:val="none" w:sz="0" w:space="0" w:color="auto"/>
        <w:left w:val="none" w:sz="0" w:space="0" w:color="auto"/>
        <w:bottom w:val="none" w:sz="0" w:space="0" w:color="auto"/>
        <w:right w:val="none" w:sz="0" w:space="0" w:color="auto"/>
      </w:divBdr>
    </w:div>
    <w:div w:id="136804798">
      <w:bodyDiv w:val="1"/>
      <w:marLeft w:val="0"/>
      <w:marRight w:val="0"/>
      <w:marTop w:val="0"/>
      <w:marBottom w:val="0"/>
      <w:divBdr>
        <w:top w:val="none" w:sz="0" w:space="0" w:color="auto"/>
        <w:left w:val="none" w:sz="0" w:space="0" w:color="auto"/>
        <w:bottom w:val="none" w:sz="0" w:space="0" w:color="auto"/>
        <w:right w:val="none" w:sz="0" w:space="0" w:color="auto"/>
      </w:divBdr>
    </w:div>
    <w:div w:id="336081678">
      <w:bodyDiv w:val="1"/>
      <w:marLeft w:val="0"/>
      <w:marRight w:val="0"/>
      <w:marTop w:val="0"/>
      <w:marBottom w:val="0"/>
      <w:divBdr>
        <w:top w:val="none" w:sz="0" w:space="0" w:color="auto"/>
        <w:left w:val="none" w:sz="0" w:space="0" w:color="auto"/>
        <w:bottom w:val="none" w:sz="0" w:space="0" w:color="auto"/>
        <w:right w:val="none" w:sz="0" w:space="0" w:color="auto"/>
      </w:divBdr>
    </w:div>
    <w:div w:id="383063813">
      <w:bodyDiv w:val="1"/>
      <w:marLeft w:val="0"/>
      <w:marRight w:val="0"/>
      <w:marTop w:val="0"/>
      <w:marBottom w:val="0"/>
      <w:divBdr>
        <w:top w:val="none" w:sz="0" w:space="0" w:color="auto"/>
        <w:left w:val="none" w:sz="0" w:space="0" w:color="auto"/>
        <w:bottom w:val="none" w:sz="0" w:space="0" w:color="auto"/>
        <w:right w:val="none" w:sz="0" w:space="0" w:color="auto"/>
      </w:divBdr>
    </w:div>
    <w:div w:id="393705270">
      <w:bodyDiv w:val="1"/>
      <w:marLeft w:val="0"/>
      <w:marRight w:val="0"/>
      <w:marTop w:val="0"/>
      <w:marBottom w:val="0"/>
      <w:divBdr>
        <w:top w:val="none" w:sz="0" w:space="0" w:color="auto"/>
        <w:left w:val="none" w:sz="0" w:space="0" w:color="auto"/>
        <w:bottom w:val="none" w:sz="0" w:space="0" w:color="auto"/>
        <w:right w:val="none" w:sz="0" w:space="0" w:color="auto"/>
      </w:divBdr>
    </w:div>
    <w:div w:id="485514448">
      <w:bodyDiv w:val="1"/>
      <w:marLeft w:val="0"/>
      <w:marRight w:val="0"/>
      <w:marTop w:val="0"/>
      <w:marBottom w:val="0"/>
      <w:divBdr>
        <w:top w:val="none" w:sz="0" w:space="0" w:color="auto"/>
        <w:left w:val="none" w:sz="0" w:space="0" w:color="auto"/>
        <w:bottom w:val="none" w:sz="0" w:space="0" w:color="auto"/>
        <w:right w:val="none" w:sz="0" w:space="0" w:color="auto"/>
      </w:divBdr>
    </w:div>
    <w:div w:id="602150275">
      <w:bodyDiv w:val="1"/>
      <w:marLeft w:val="0"/>
      <w:marRight w:val="0"/>
      <w:marTop w:val="0"/>
      <w:marBottom w:val="0"/>
      <w:divBdr>
        <w:top w:val="none" w:sz="0" w:space="0" w:color="auto"/>
        <w:left w:val="none" w:sz="0" w:space="0" w:color="auto"/>
        <w:bottom w:val="none" w:sz="0" w:space="0" w:color="auto"/>
        <w:right w:val="none" w:sz="0" w:space="0" w:color="auto"/>
      </w:divBdr>
    </w:div>
    <w:div w:id="682441197">
      <w:bodyDiv w:val="1"/>
      <w:marLeft w:val="0"/>
      <w:marRight w:val="0"/>
      <w:marTop w:val="0"/>
      <w:marBottom w:val="0"/>
      <w:divBdr>
        <w:top w:val="none" w:sz="0" w:space="0" w:color="auto"/>
        <w:left w:val="none" w:sz="0" w:space="0" w:color="auto"/>
        <w:bottom w:val="none" w:sz="0" w:space="0" w:color="auto"/>
        <w:right w:val="none" w:sz="0" w:space="0" w:color="auto"/>
      </w:divBdr>
    </w:div>
    <w:div w:id="712118294">
      <w:bodyDiv w:val="1"/>
      <w:marLeft w:val="0"/>
      <w:marRight w:val="0"/>
      <w:marTop w:val="0"/>
      <w:marBottom w:val="0"/>
      <w:divBdr>
        <w:top w:val="none" w:sz="0" w:space="0" w:color="auto"/>
        <w:left w:val="none" w:sz="0" w:space="0" w:color="auto"/>
        <w:bottom w:val="none" w:sz="0" w:space="0" w:color="auto"/>
        <w:right w:val="none" w:sz="0" w:space="0" w:color="auto"/>
      </w:divBdr>
    </w:div>
    <w:div w:id="943607407">
      <w:bodyDiv w:val="1"/>
      <w:marLeft w:val="0"/>
      <w:marRight w:val="0"/>
      <w:marTop w:val="0"/>
      <w:marBottom w:val="0"/>
      <w:divBdr>
        <w:top w:val="none" w:sz="0" w:space="0" w:color="auto"/>
        <w:left w:val="none" w:sz="0" w:space="0" w:color="auto"/>
        <w:bottom w:val="none" w:sz="0" w:space="0" w:color="auto"/>
        <w:right w:val="none" w:sz="0" w:space="0" w:color="auto"/>
      </w:divBdr>
    </w:div>
    <w:div w:id="1103451831">
      <w:bodyDiv w:val="1"/>
      <w:marLeft w:val="0"/>
      <w:marRight w:val="0"/>
      <w:marTop w:val="0"/>
      <w:marBottom w:val="0"/>
      <w:divBdr>
        <w:top w:val="none" w:sz="0" w:space="0" w:color="auto"/>
        <w:left w:val="none" w:sz="0" w:space="0" w:color="auto"/>
        <w:bottom w:val="none" w:sz="0" w:space="0" w:color="auto"/>
        <w:right w:val="none" w:sz="0" w:space="0" w:color="auto"/>
      </w:divBdr>
    </w:div>
    <w:div w:id="1405373662">
      <w:bodyDiv w:val="1"/>
      <w:marLeft w:val="0"/>
      <w:marRight w:val="0"/>
      <w:marTop w:val="0"/>
      <w:marBottom w:val="0"/>
      <w:divBdr>
        <w:top w:val="none" w:sz="0" w:space="0" w:color="auto"/>
        <w:left w:val="none" w:sz="0" w:space="0" w:color="auto"/>
        <w:bottom w:val="none" w:sz="0" w:space="0" w:color="auto"/>
        <w:right w:val="none" w:sz="0" w:space="0" w:color="auto"/>
      </w:divBdr>
    </w:div>
    <w:div w:id="1554271762">
      <w:bodyDiv w:val="1"/>
      <w:marLeft w:val="0"/>
      <w:marRight w:val="0"/>
      <w:marTop w:val="0"/>
      <w:marBottom w:val="0"/>
      <w:divBdr>
        <w:top w:val="none" w:sz="0" w:space="0" w:color="auto"/>
        <w:left w:val="none" w:sz="0" w:space="0" w:color="auto"/>
        <w:bottom w:val="none" w:sz="0" w:space="0" w:color="auto"/>
        <w:right w:val="none" w:sz="0" w:space="0" w:color="auto"/>
      </w:divBdr>
    </w:div>
    <w:div w:id="1565335321">
      <w:bodyDiv w:val="1"/>
      <w:marLeft w:val="0"/>
      <w:marRight w:val="0"/>
      <w:marTop w:val="0"/>
      <w:marBottom w:val="0"/>
      <w:divBdr>
        <w:top w:val="none" w:sz="0" w:space="0" w:color="auto"/>
        <w:left w:val="none" w:sz="0" w:space="0" w:color="auto"/>
        <w:bottom w:val="none" w:sz="0" w:space="0" w:color="auto"/>
        <w:right w:val="none" w:sz="0" w:space="0" w:color="auto"/>
      </w:divBdr>
    </w:div>
    <w:div w:id="1641038316">
      <w:bodyDiv w:val="1"/>
      <w:marLeft w:val="0"/>
      <w:marRight w:val="0"/>
      <w:marTop w:val="0"/>
      <w:marBottom w:val="0"/>
      <w:divBdr>
        <w:top w:val="none" w:sz="0" w:space="0" w:color="auto"/>
        <w:left w:val="none" w:sz="0" w:space="0" w:color="auto"/>
        <w:bottom w:val="none" w:sz="0" w:space="0" w:color="auto"/>
        <w:right w:val="none" w:sz="0" w:space="0" w:color="auto"/>
      </w:divBdr>
    </w:div>
    <w:div w:id="20607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D23CE-5E1E-474D-8E5E-99CD6F43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kugam</dc:creator>
  <cp:keywords/>
  <dc:description/>
  <cp:lastModifiedBy>Boban Janković</cp:lastModifiedBy>
  <cp:revision>42</cp:revision>
  <cp:lastPrinted>2022-03-10T08:00:00Z</cp:lastPrinted>
  <dcterms:created xsi:type="dcterms:W3CDTF">2022-03-03T11:08:00Z</dcterms:created>
  <dcterms:modified xsi:type="dcterms:W3CDTF">2022-03-10T08:56:00Z</dcterms:modified>
</cp:coreProperties>
</file>