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jc w:val="center"/>
        <w:tblLayout w:type="fixed"/>
        <w:tblCellMar>
          <w:left w:w="10" w:type="dxa"/>
          <w:right w:w="10" w:type="dxa"/>
        </w:tblCellMar>
        <w:tblLook w:val="0000" w:firstRow="0" w:lastRow="0" w:firstColumn="0" w:lastColumn="0" w:noHBand="0" w:noVBand="0"/>
      </w:tblPr>
      <w:tblGrid>
        <w:gridCol w:w="8710"/>
      </w:tblGrid>
      <w:tr w:rsidR="00AE7934" w:rsidRPr="00196216" w:rsidTr="00114215">
        <w:trPr>
          <w:jc w:val="center"/>
        </w:trPr>
        <w:tc>
          <w:tcPr>
            <w:tcW w:w="8710" w:type="dxa"/>
            <w:shd w:val="clear" w:color="auto" w:fill="FFFFFF"/>
            <w:tcMar>
              <w:top w:w="0" w:type="dxa"/>
              <w:left w:w="108" w:type="dxa"/>
              <w:bottom w:w="0" w:type="dxa"/>
              <w:right w:w="108" w:type="dxa"/>
            </w:tcMar>
          </w:tcPr>
          <w:p w:rsidR="00AE7934" w:rsidRPr="003922CB" w:rsidRDefault="005C4C6A" w:rsidP="00196216">
            <w:pPr>
              <w:suppressAutoHyphens/>
              <w:autoSpaceDN w:val="0"/>
              <w:jc w:val="center"/>
              <w:textAlignment w:val="baseline"/>
              <w:rPr>
                <w:kern w:val="3"/>
                <w:lang w:eastAsia="zh-CN" w:bidi="hi-IN"/>
              </w:rPr>
            </w:pPr>
            <w:r w:rsidRPr="003922CB">
              <w:rPr>
                <w:b/>
                <w:bCs/>
                <w:noProof/>
              </w:rPr>
              <w:drawing>
                <wp:inline distT="0" distB="0" distL="0" distR="0" wp14:anchorId="18765AB2" wp14:editId="0F822E17">
                  <wp:extent cx="461010" cy="666750"/>
                  <wp:effectExtent l="0" t="0" r="0" b="0"/>
                  <wp:docPr id="1" name="Picture 1" descr="Description: 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519" cy="674717"/>
                          </a:xfrm>
                          <a:prstGeom prst="rect">
                            <a:avLst/>
                          </a:prstGeom>
                          <a:noFill/>
                          <a:ln>
                            <a:noFill/>
                          </a:ln>
                        </pic:spPr>
                      </pic:pic>
                    </a:graphicData>
                  </a:graphic>
                </wp:inline>
              </w:drawing>
            </w:r>
          </w:p>
          <w:p w:rsidR="00AE7934" w:rsidRPr="003922CB" w:rsidRDefault="005C4C6A" w:rsidP="00196216">
            <w:pPr>
              <w:suppressAutoHyphens/>
              <w:autoSpaceDN w:val="0"/>
              <w:jc w:val="center"/>
              <w:textAlignment w:val="baseline"/>
              <w:rPr>
                <w:b/>
                <w:kern w:val="3"/>
                <w:lang w:val="sr-Cyrl-RS" w:eastAsia="zh-CN" w:bidi="hi-IN"/>
              </w:rPr>
            </w:pPr>
            <w:r w:rsidRPr="003922CB">
              <w:rPr>
                <w:b/>
                <w:kern w:val="3"/>
                <w:lang w:val="sr-Cyrl-RS" w:eastAsia="zh-CN" w:bidi="hi-IN"/>
              </w:rPr>
              <w:t>Република Србија</w:t>
            </w:r>
          </w:p>
          <w:p w:rsidR="00AE7934" w:rsidRPr="003922CB" w:rsidRDefault="00AE7934" w:rsidP="00196216">
            <w:pPr>
              <w:suppressAutoHyphens/>
              <w:autoSpaceDN w:val="0"/>
              <w:jc w:val="center"/>
              <w:textAlignment w:val="baseline"/>
              <w:rPr>
                <w:b/>
                <w:kern w:val="3"/>
                <w:lang w:val="ru-RU" w:eastAsia="zh-CN" w:bidi="hi-IN"/>
              </w:rPr>
            </w:pPr>
            <w:r w:rsidRPr="003922CB">
              <w:rPr>
                <w:b/>
                <w:kern w:val="3"/>
                <w:lang w:val="ru-RU" w:eastAsia="zh-CN" w:bidi="hi-IN"/>
              </w:rPr>
              <w:t>МИНИСТАРСТВО ФИНАНСИЈА</w:t>
            </w:r>
          </w:p>
          <w:p w:rsidR="00AE7934" w:rsidRPr="003922CB" w:rsidRDefault="005C4C6A" w:rsidP="00196216">
            <w:pPr>
              <w:suppressAutoHyphens/>
              <w:autoSpaceDN w:val="0"/>
              <w:jc w:val="center"/>
              <w:textAlignment w:val="baseline"/>
              <w:rPr>
                <w:b/>
                <w:kern w:val="3"/>
                <w:lang w:val="ru-RU" w:eastAsia="zh-CN" w:bidi="hi-IN"/>
              </w:rPr>
            </w:pPr>
            <w:r w:rsidRPr="003922CB">
              <w:rPr>
                <w:b/>
                <w:kern w:val="3"/>
                <w:lang w:val="ru-RU" w:eastAsia="zh-CN" w:bidi="hi-IN"/>
              </w:rPr>
              <w:t>УПРАВА ЦАРИНА</w:t>
            </w:r>
          </w:p>
          <w:p w:rsidR="00AE7934" w:rsidRPr="003922CB" w:rsidRDefault="00AE7934" w:rsidP="00196216">
            <w:pPr>
              <w:suppressAutoHyphens/>
              <w:autoSpaceDN w:val="0"/>
              <w:jc w:val="center"/>
              <w:textAlignment w:val="baseline"/>
              <w:rPr>
                <w:b/>
                <w:kern w:val="3"/>
                <w:lang w:val="ru-RU" w:eastAsia="zh-CN" w:bidi="hi-IN"/>
              </w:rPr>
            </w:pPr>
            <w:r w:rsidRPr="003922CB">
              <w:rPr>
                <w:b/>
                <w:kern w:val="3"/>
                <w:lang w:val="ru-RU" w:eastAsia="zh-CN" w:bidi="hi-IN"/>
              </w:rPr>
              <w:t>Булевар Зорана Ђинђића 155а</w:t>
            </w:r>
          </w:p>
        </w:tc>
      </w:tr>
    </w:tbl>
    <w:p w:rsidR="00AE7934" w:rsidRPr="003922CB" w:rsidRDefault="00C312E7" w:rsidP="00C312E7">
      <w:pPr>
        <w:suppressAutoHyphens/>
        <w:autoSpaceDN w:val="0"/>
        <w:ind w:left="2880" w:firstLine="720"/>
        <w:textAlignment w:val="baseline"/>
        <w:rPr>
          <w:kern w:val="3"/>
          <w:lang w:val="ru-RU" w:eastAsia="zh-CN" w:bidi="hi-IN"/>
        </w:rPr>
      </w:pPr>
      <w:r w:rsidRPr="003922CB">
        <w:rPr>
          <w:b/>
          <w:kern w:val="3"/>
          <w:lang w:val="ru-RU" w:eastAsia="zh-CN" w:bidi="hi-IN"/>
        </w:rPr>
        <w:t>11070 Нови Београд</w:t>
      </w:r>
    </w:p>
    <w:p w:rsidR="00AE7934" w:rsidRPr="003922CB" w:rsidRDefault="00AE7934" w:rsidP="00196216">
      <w:pPr>
        <w:tabs>
          <w:tab w:val="left" w:pos="5030"/>
        </w:tabs>
        <w:suppressAutoHyphens/>
        <w:autoSpaceDN w:val="0"/>
        <w:textAlignment w:val="baseline"/>
        <w:rPr>
          <w:kern w:val="3"/>
          <w:lang w:val="ru-RU" w:eastAsia="zh-CN" w:bidi="hi-IN"/>
        </w:rPr>
      </w:pPr>
    </w:p>
    <w:p w:rsidR="00AE7934" w:rsidRPr="003922CB" w:rsidRDefault="00AE7934" w:rsidP="00196216">
      <w:pPr>
        <w:tabs>
          <w:tab w:val="left" w:pos="5030"/>
        </w:tabs>
        <w:suppressAutoHyphens/>
        <w:autoSpaceDN w:val="0"/>
        <w:textAlignment w:val="baseline"/>
        <w:rPr>
          <w:kern w:val="3"/>
          <w:lang w:val="ru-RU" w:eastAsia="zh-CN" w:bidi="hi-IN"/>
        </w:rPr>
      </w:pPr>
    </w:p>
    <w:p w:rsidR="00AE7934" w:rsidRPr="003922CB" w:rsidRDefault="00AE7934" w:rsidP="00196216">
      <w:pPr>
        <w:suppressAutoHyphens/>
        <w:autoSpaceDN w:val="0"/>
        <w:textAlignment w:val="baseline"/>
        <w:rPr>
          <w:kern w:val="3"/>
          <w:lang w:val="ru-RU" w:eastAsia="zh-CN" w:bidi="hi-IN"/>
        </w:rPr>
      </w:pPr>
    </w:p>
    <w:p w:rsidR="00AE7934" w:rsidRPr="003922CB" w:rsidRDefault="00AE7934" w:rsidP="00196216">
      <w:pPr>
        <w:suppressAutoHyphens/>
        <w:autoSpaceDN w:val="0"/>
        <w:textAlignment w:val="baseline"/>
        <w:rPr>
          <w:kern w:val="3"/>
          <w:lang w:val="ru-RU" w:eastAsia="zh-CN" w:bidi="hi-IN"/>
        </w:rPr>
      </w:pPr>
    </w:p>
    <w:p w:rsidR="00AE7934" w:rsidRPr="00A911E6" w:rsidRDefault="005C4C6A" w:rsidP="00196216">
      <w:pPr>
        <w:suppressAutoHyphens/>
        <w:autoSpaceDN w:val="0"/>
        <w:jc w:val="center"/>
        <w:textAlignment w:val="baseline"/>
        <w:rPr>
          <w:b/>
          <w:kern w:val="3"/>
          <w:lang w:val="sr-Cyrl-RS" w:eastAsia="zh-CN" w:bidi="hi-IN"/>
        </w:rPr>
      </w:pPr>
      <w:r w:rsidRPr="003922CB">
        <w:rPr>
          <w:b/>
          <w:kern w:val="3"/>
          <w:lang w:val="ru-RU" w:eastAsia="zh-CN" w:bidi="hi-IN"/>
        </w:rPr>
        <w:t xml:space="preserve">НАБАВКА </w:t>
      </w:r>
      <w:r w:rsidR="00A911E6">
        <w:rPr>
          <w:b/>
          <w:kern w:val="3"/>
          <w:lang w:val="sr-Cyrl-RS" w:eastAsia="zh-CN" w:bidi="hi-IN"/>
        </w:rPr>
        <w:t xml:space="preserve">ДОБАРА </w:t>
      </w:r>
      <w:r w:rsidR="007C7CDB">
        <w:rPr>
          <w:b/>
          <w:kern w:val="3"/>
          <w:lang w:val="sr-Cyrl-RS" w:eastAsia="zh-CN" w:bidi="hi-IN"/>
        </w:rPr>
        <w:t>ХЛЕБ МЛЕКО И МЛЕЧНИ ПРОИЗВОДИ</w:t>
      </w:r>
    </w:p>
    <w:p w:rsidR="00682B67" w:rsidRPr="003922CB" w:rsidRDefault="00682B67" w:rsidP="00196216">
      <w:pPr>
        <w:suppressAutoHyphens/>
        <w:autoSpaceDN w:val="0"/>
        <w:spacing w:line="360" w:lineRule="auto"/>
        <w:textAlignment w:val="baseline"/>
        <w:outlineLvl w:val="0"/>
        <w:rPr>
          <w:b/>
          <w:kern w:val="3"/>
          <w:sz w:val="32"/>
          <w:szCs w:val="32"/>
          <w:lang w:val="sr-Cyrl-RS" w:eastAsia="zh-CN" w:bidi="hi-IN"/>
        </w:rPr>
      </w:pPr>
    </w:p>
    <w:p w:rsidR="00AE7934" w:rsidRPr="003922CB" w:rsidRDefault="00AE7934" w:rsidP="00196216">
      <w:pPr>
        <w:suppressAutoHyphens/>
        <w:autoSpaceDN w:val="0"/>
        <w:spacing w:line="360" w:lineRule="auto"/>
        <w:jc w:val="center"/>
        <w:textAlignment w:val="baseline"/>
        <w:outlineLvl w:val="0"/>
        <w:rPr>
          <w:b/>
          <w:kern w:val="3"/>
          <w:lang w:val="sr-Latn-RS" w:eastAsia="zh-CN" w:bidi="hi-IN"/>
        </w:rPr>
      </w:pPr>
      <w:r w:rsidRPr="003922CB">
        <w:rPr>
          <w:b/>
          <w:kern w:val="3"/>
          <w:lang w:val="sr-Cyrl-RS" w:eastAsia="zh-CN" w:bidi="hi-IN"/>
        </w:rPr>
        <w:t xml:space="preserve">НАБАВКА БРОЈ </w:t>
      </w:r>
      <w:r w:rsidR="00A911E6">
        <w:rPr>
          <w:b/>
          <w:kern w:val="3"/>
          <w:lang w:val="sr-Cyrl-RS" w:eastAsia="zh-CN" w:bidi="hi-IN"/>
        </w:rPr>
        <w:t>2</w:t>
      </w:r>
      <w:r w:rsidR="007C5733">
        <w:rPr>
          <w:b/>
          <w:kern w:val="3"/>
          <w:lang w:val="sr-Latn-RS" w:eastAsia="zh-CN" w:bidi="hi-IN"/>
        </w:rPr>
        <w:t>2</w:t>
      </w:r>
      <w:r w:rsidRPr="003922CB">
        <w:rPr>
          <w:b/>
          <w:kern w:val="3"/>
          <w:lang w:val="sr-Cyrl-RS" w:eastAsia="zh-CN" w:bidi="hi-IN"/>
        </w:rPr>
        <w:t>/2</w:t>
      </w:r>
      <w:r w:rsidR="00A069BC" w:rsidRPr="003922CB">
        <w:rPr>
          <w:b/>
          <w:kern w:val="3"/>
          <w:lang w:val="sr-Latn-RS" w:eastAsia="zh-CN" w:bidi="hi-IN"/>
        </w:rPr>
        <w:t>2</w:t>
      </w:r>
    </w:p>
    <w:p w:rsidR="00AE7934" w:rsidRPr="003922CB" w:rsidRDefault="00AE7934" w:rsidP="00196216">
      <w:pPr>
        <w:jc w:val="center"/>
        <w:rPr>
          <w:kern w:val="3"/>
          <w:lang w:val="sr-Cyrl-RS" w:eastAsia="zh-CN" w:bidi="hi-IN"/>
        </w:rPr>
      </w:pPr>
      <w:r w:rsidRPr="003922CB">
        <w:rPr>
          <w:kern w:val="3"/>
          <w:lang w:val="sr-Cyrl-RS" w:eastAsia="zh-CN" w:bidi="hi-IN"/>
        </w:rPr>
        <w:t>члан 27. став</w:t>
      </w:r>
      <w:r w:rsidR="00157E62">
        <w:rPr>
          <w:kern w:val="3"/>
          <w:lang w:val="sr-Cyrl-RS" w:eastAsia="zh-CN" w:bidi="hi-IN"/>
        </w:rPr>
        <w:t xml:space="preserve"> 1</w:t>
      </w:r>
      <w:r w:rsidRPr="003922CB">
        <w:rPr>
          <w:kern w:val="3"/>
          <w:lang w:val="sr-Cyrl-RS" w:eastAsia="zh-CN" w:bidi="hi-IN"/>
        </w:rPr>
        <w:t>. тачка 1. Закона о јавним набавка</w:t>
      </w:r>
      <w:r w:rsidR="00104143" w:rsidRPr="003922CB">
        <w:rPr>
          <w:kern w:val="3"/>
          <w:lang w:val="sr-Cyrl-RS" w:eastAsia="zh-CN" w:bidi="hi-IN"/>
        </w:rPr>
        <w:t>ма</w:t>
      </w:r>
    </w:p>
    <w:p w:rsidR="00AE7934" w:rsidRPr="003922CB" w:rsidRDefault="00AE7934" w:rsidP="00196216">
      <w:pPr>
        <w:jc w:val="center"/>
        <w:rPr>
          <w:kern w:val="3"/>
          <w:lang w:val="sr-Cyrl-RS" w:eastAsia="zh-CN" w:bidi="hi-IN"/>
        </w:rPr>
      </w:pPr>
      <w:r w:rsidRPr="003922CB">
        <w:rPr>
          <w:kern w:val="3"/>
          <w:lang w:val="sr-Cyrl-RS" w:eastAsia="zh-CN" w:bidi="hi-IN"/>
        </w:rPr>
        <w:t xml:space="preserve"> („Службени гласник РС“ број 91/2019),</w:t>
      </w:r>
    </w:p>
    <w:p w:rsidR="00AE7934" w:rsidRPr="003922CB" w:rsidRDefault="00AE7934" w:rsidP="00196216">
      <w:pPr>
        <w:jc w:val="center"/>
        <w:rPr>
          <w:bCs/>
          <w:sz w:val="22"/>
          <w:szCs w:val="22"/>
          <w:lang w:val="sr-Cyrl-RS"/>
        </w:rPr>
      </w:pPr>
      <w:r w:rsidRPr="003922CB">
        <w:rPr>
          <w:kern w:val="3"/>
          <w:lang w:val="sr-Cyrl-RS" w:eastAsia="zh-CN" w:bidi="hi-IN"/>
        </w:rPr>
        <w:t xml:space="preserve"> - набавка на коју се закон не примењује -</w:t>
      </w: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rPr>
          <w:bCs/>
          <w:sz w:val="22"/>
          <w:szCs w:val="22"/>
          <w:lang w:val="sr-Cyrl-CS"/>
        </w:rPr>
      </w:pPr>
    </w:p>
    <w:p w:rsidR="00AE7934" w:rsidRPr="003922CB" w:rsidRDefault="00AE7934" w:rsidP="00196216">
      <w:pPr>
        <w:jc w:val="center"/>
        <w:rPr>
          <w:b/>
          <w:bCs/>
          <w:sz w:val="28"/>
          <w:szCs w:val="28"/>
          <w:lang w:val="sr-Cyrl-CS"/>
        </w:rPr>
      </w:pPr>
      <w:r w:rsidRPr="003922CB">
        <w:rPr>
          <w:b/>
          <w:bCs/>
          <w:sz w:val="28"/>
          <w:szCs w:val="28"/>
          <w:lang w:val="sr-Cyrl-CS"/>
        </w:rPr>
        <w:t>ОБРАЗАЦ   ПОНУДЕ</w:t>
      </w:r>
    </w:p>
    <w:p w:rsidR="00AE7934" w:rsidRDefault="00AE7934" w:rsidP="0090036C">
      <w:pPr>
        <w:rPr>
          <w:b/>
          <w:bCs/>
          <w:sz w:val="32"/>
          <w:szCs w:val="32"/>
          <w:lang w:val="sr-Cyrl-CS"/>
        </w:rPr>
      </w:pPr>
    </w:p>
    <w:p w:rsidR="00C312E7" w:rsidRPr="003922CB" w:rsidRDefault="00C312E7" w:rsidP="0090036C">
      <w:pPr>
        <w:rPr>
          <w:b/>
          <w:bCs/>
          <w:sz w:val="32"/>
          <w:szCs w:val="32"/>
          <w:lang w:val="sr-Cyrl-CS"/>
        </w:rPr>
      </w:pPr>
    </w:p>
    <w:tbl>
      <w:tblPr>
        <w:tblpPr w:leftFromText="180" w:rightFromText="180" w:vertAnchor="text" w:horzAnchor="margin" w:tblpXSpec="center" w:tblpY="276"/>
        <w:tblW w:w="5772" w:type="dxa"/>
        <w:tblLook w:val="01E0" w:firstRow="1" w:lastRow="1" w:firstColumn="1" w:lastColumn="1" w:noHBand="0" w:noVBand="0"/>
      </w:tblPr>
      <w:tblGrid>
        <w:gridCol w:w="2070"/>
        <w:gridCol w:w="3702"/>
      </w:tblGrid>
      <w:tr w:rsidR="0090036C" w:rsidRPr="003922CB" w:rsidTr="00C312E7">
        <w:trPr>
          <w:trHeight w:val="680"/>
        </w:trPr>
        <w:tc>
          <w:tcPr>
            <w:tcW w:w="2070" w:type="dxa"/>
            <w:vAlign w:val="bottom"/>
          </w:tcPr>
          <w:p w:rsidR="0090036C" w:rsidRPr="003922CB" w:rsidRDefault="0090036C" w:rsidP="0090036C">
            <w:pPr>
              <w:widowControl w:val="0"/>
              <w:jc w:val="right"/>
              <w:rPr>
                <w:lang w:val="sr-Cyrl-CS"/>
              </w:rPr>
            </w:pPr>
            <w:proofErr w:type="spellStart"/>
            <w:r w:rsidRPr="003922CB">
              <w:rPr>
                <w:b/>
              </w:rPr>
              <w:t>Понуда</w:t>
            </w:r>
            <w:proofErr w:type="spellEnd"/>
            <w:r w:rsidRPr="003922CB">
              <w:rPr>
                <w:b/>
              </w:rPr>
              <w:t xml:space="preserve"> </w:t>
            </w:r>
            <w:proofErr w:type="spellStart"/>
            <w:r w:rsidRPr="003922CB">
              <w:rPr>
                <w:b/>
              </w:rPr>
              <w:t>број</w:t>
            </w:r>
            <w:proofErr w:type="spellEnd"/>
            <w:r w:rsidRPr="003922CB">
              <w:rPr>
                <w:b/>
              </w:rPr>
              <w:t>:</w:t>
            </w:r>
          </w:p>
        </w:tc>
        <w:tc>
          <w:tcPr>
            <w:tcW w:w="3702" w:type="dxa"/>
            <w:tcBorders>
              <w:top w:val="nil"/>
              <w:left w:val="nil"/>
              <w:bottom w:val="single" w:sz="4" w:space="0" w:color="auto"/>
              <w:right w:val="nil"/>
            </w:tcBorders>
            <w:vAlign w:val="bottom"/>
          </w:tcPr>
          <w:p w:rsidR="0090036C" w:rsidRPr="003922CB" w:rsidRDefault="0090036C" w:rsidP="0090036C">
            <w:pPr>
              <w:widowControl w:val="0"/>
              <w:jc w:val="right"/>
              <w:rPr>
                <w:lang w:val="sr-Cyrl-CS"/>
              </w:rPr>
            </w:pPr>
          </w:p>
        </w:tc>
      </w:tr>
      <w:tr w:rsidR="0090036C" w:rsidRPr="003922CB" w:rsidTr="00C312E7">
        <w:trPr>
          <w:trHeight w:val="680"/>
        </w:trPr>
        <w:tc>
          <w:tcPr>
            <w:tcW w:w="2070" w:type="dxa"/>
            <w:vAlign w:val="bottom"/>
          </w:tcPr>
          <w:p w:rsidR="0090036C" w:rsidRPr="003922CB" w:rsidRDefault="0090036C" w:rsidP="0090036C">
            <w:pPr>
              <w:widowControl w:val="0"/>
              <w:jc w:val="right"/>
              <w:rPr>
                <w:b/>
                <w:lang w:val="sr-Cyrl-CS"/>
              </w:rPr>
            </w:pPr>
            <w:proofErr w:type="spellStart"/>
            <w:r w:rsidRPr="003922CB">
              <w:rPr>
                <w:b/>
              </w:rPr>
              <w:t>Датум</w:t>
            </w:r>
            <w:proofErr w:type="spellEnd"/>
            <w:r w:rsidRPr="003922CB">
              <w:rPr>
                <w:b/>
              </w:rPr>
              <w:t>:</w:t>
            </w:r>
          </w:p>
        </w:tc>
        <w:tc>
          <w:tcPr>
            <w:tcW w:w="3702" w:type="dxa"/>
            <w:tcBorders>
              <w:top w:val="single" w:sz="4" w:space="0" w:color="auto"/>
              <w:left w:val="nil"/>
              <w:bottom w:val="single" w:sz="4" w:space="0" w:color="auto"/>
              <w:right w:val="nil"/>
            </w:tcBorders>
            <w:vAlign w:val="bottom"/>
          </w:tcPr>
          <w:p w:rsidR="0090036C" w:rsidRPr="003922CB" w:rsidRDefault="0090036C" w:rsidP="0090036C">
            <w:pPr>
              <w:widowControl w:val="0"/>
              <w:jc w:val="right"/>
              <w:rPr>
                <w:lang w:val="sr-Cyrl-CS"/>
              </w:rPr>
            </w:pPr>
          </w:p>
        </w:tc>
      </w:tr>
    </w:tbl>
    <w:p w:rsidR="00AE7934" w:rsidRPr="003922CB" w:rsidRDefault="00AE7934" w:rsidP="00196216">
      <w:pPr>
        <w:jc w:val="center"/>
        <w:rPr>
          <w:b/>
          <w:bCs/>
          <w:sz w:val="32"/>
          <w:szCs w:val="32"/>
          <w:lang w:val="sr-Cyrl-CS"/>
        </w:rPr>
      </w:pPr>
    </w:p>
    <w:p w:rsidR="00AE7934" w:rsidRPr="003922CB" w:rsidRDefault="00AE7934" w:rsidP="00196216">
      <w:pPr>
        <w:jc w:val="center"/>
        <w:rPr>
          <w:b/>
          <w:bCs/>
          <w:sz w:val="22"/>
          <w:szCs w:val="22"/>
          <w:lang w:val="sr-Cyrl-CS"/>
        </w:rPr>
      </w:pPr>
    </w:p>
    <w:p w:rsidR="00AE7934" w:rsidRPr="003922CB" w:rsidRDefault="00AE7934" w:rsidP="00196216">
      <w:pPr>
        <w:rPr>
          <w:bCs/>
          <w:sz w:val="22"/>
          <w:szCs w:val="22"/>
        </w:rPr>
      </w:pPr>
    </w:p>
    <w:p w:rsidR="00AE7934" w:rsidRPr="003922CB" w:rsidRDefault="00AE7934" w:rsidP="00196216">
      <w:pPr>
        <w:tabs>
          <w:tab w:val="left" w:pos="7701"/>
        </w:tabs>
        <w:rPr>
          <w:bCs/>
          <w:sz w:val="22"/>
          <w:szCs w:val="22"/>
          <w:lang w:val="sr-Cyrl-CS"/>
        </w:rPr>
      </w:pPr>
      <w:r w:rsidRPr="003922CB">
        <w:rPr>
          <w:bCs/>
          <w:sz w:val="22"/>
          <w:szCs w:val="22"/>
          <w:lang w:val="sr-Cyrl-CS"/>
        </w:rPr>
        <w:tab/>
      </w: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Default="00AE7934" w:rsidP="00196216">
      <w:pPr>
        <w:tabs>
          <w:tab w:val="left" w:pos="7701"/>
        </w:tabs>
        <w:rPr>
          <w:bCs/>
          <w:sz w:val="22"/>
          <w:szCs w:val="22"/>
          <w:lang w:val="sr-Cyrl-CS"/>
        </w:rPr>
      </w:pPr>
    </w:p>
    <w:p w:rsidR="00C312E7" w:rsidRPr="003922CB" w:rsidRDefault="00C312E7" w:rsidP="00196216">
      <w:pPr>
        <w:tabs>
          <w:tab w:val="left" w:pos="7701"/>
        </w:tabs>
        <w:rPr>
          <w:bCs/>
          <w:sz w:val="22"/>
          <w:szCs w:val="22"/>
          <w:lang w:val="sr-Cyrl-CS"/>
        </w:rPr>
      </w:pPr>
    </w:p>
    <w:p w:rsidR="00AE7934" w:rsidRDefault="00AE7934" w:rsidP="00196216">
      <w:pPr>
        <w:tabs>
          <w:tab w:val="left" w:pos="7701"/>
        </w:tabs>
        <w:rPr>
          <w:bCs/>
          <w:sz w:val="22"/>
          <w:szCs w:val="22"/>
          <w:lang w:val="sr-Cyrl-CS"/>
        </w:rPr>
      </w:pPr>
    </w:p>
    <w:p w:rsidR="00C312E7" w:rsidRDefault="00C312E7" w:rsidP="00196216">
      <w:pPr>
        <w:tabs>
          <w:tab w:val="left" w:pos="7701"/>
        </w:tabs>
        <w:rPr>
          <w:bCs/>
          <w:sz w:val="22"/>
          <w:szCs w:val="22"/>
          <w:lang w:val="sr-Cyrl-CS"/>
        </w:rPr>
      </w:pPr>
    </w:p>
    <w:p w:rsidR="00C312E7" w:rsidRDefault="00C312E7" w:rsidP="00196216">
      <w:pPr>
        <w:tabs>
          <w:tab w:val="left" w:pos="7701"/>
        </w:tabs>
        <w:rPr>
          <w:bCs/>
          <w:sz w:val="22"/>
          <w:szCs w:val="22"/>
          <w:lang w:val="sr-Cyrl-CS"/>
        </w:rPr>
      </w:pPr>
    </w:p>
    <w:p w:rsidR="00C312E7" w:rsidRPr="003922CB" w:rsidRDefault="00C312E7"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tabs>
          <w:tab w:val="left" w:pos="7701"/>
        </w:tabs>
        <w:rPr>
          <w:bCs/>
          <w:sz w:val="22"/>
          <w:szCs w:val="22"/>
          <w:lang w:val="sr-Cyrl-CS"/>
        </w:rPr>
      </w:pPr>
    </w:p>
    <w:p w:rsidR="00AE7934" w:rsidRPr="003922CB" w:rsidRDefault="00AE7934" w:rsidP="00196216">
      <w:pPr>
        <w:rPr>
          <w:b/>
          <w:i/>
          <w:lang w:val="sr-Cyrl-RS"/>
        </w:rPr>
      </w:pPr>
    </w:p>
    <w:p w:rsidR="00AE7934" w:rsidRPr="003922CB" w:rsidRDefault="00AE7934" w:rsidP="00196216">
      <w:pPr>
        <w:tabs>
          <w:tab w:val="left" w:pos="7701"/>
        </w:tabs>
        <w:rPr>
          <w:bCs/>
          <w:sz w:val="22"/>
          <w:szCs w:val="22"/>
          <w:lang w:val="sr-Cyrl-CS"/>
        </w:rPr>
      </w:pPr>
    </w:p>
    <w:p w:rsidR="00AE7934" w:rsidRDefault="00AE7934" w:rsidP="00196216">
      <w:pPr>
        <w:rPr>
          <w:sz w:val="22"/>
          <w:szCs w:val="22"/>
          <w:lang w:val="sr-Cyrl-CS"/>
        </w:rPr>
      </w:pPr>
    </w:p>
    <w:p w:rsidR="00A911E6" w:rsidRDefault="00A911E6" w:rsidP="00196216">
      <w:pPr>
        <w:rPr>
          <w:sz w:val="22"/>
          <w:szCs w:val="22"/>
          <w:lang w:val="sr-Cyrl-CS"/>
        </w:rPr>
      </w:pPr>
    </w:p>
    <w:p w:rsidR="00A911E6" w:rsidRPr="003922CB" w:rsidRDefault="00A911E6" w:rsidP="00196216">
      <w:pPr>
        <w:rPr>
          <w:sz w:val="22"/>
          <w:szCs w:val="22"/>
          <w:lang w:val="sr-Cyrl-CS"/>
        </w:rPr>
      </w:pPr>
    </w:p>
    <w:p w:rsidR="0091551A" w:rsidRPr="003922CB" w:rsidRDefault="0091551A" w:rsidP="00196216">
      <w:pPr>
        <w:jc w:val="center"/>
        <w:rPr>
          <w:b/>
        </w:rPr>
      </w:pPr>
      <w:r w:rsidRPr="003922CB">
        <w:rPr>
          <w:b/>
        </w:rPr>
        <w:t>ПОДАЦИ О ПОНУЂАЧУ</w:t>
      </w:r>
    </w:p>
    <w:p w:rsidR="0091551A" w:rsidRPr="003922CB" w:rsidRDefault="0091551A" w:rsidP="00196216">
      <w:pPr>
        <w:jc w:val="center"/>
        <w:rPr>
          <w:b/>
        </w:rPr>
      </w:pPr>
    </w:p>
    <w:p w:rsidR="0091551A" w:rsidRPr="003922CB" w:rsidRDefault="0091551A" w:rsidP="00196216"/>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943"/>
      </w:tblGrid>
      <w:tr w:rsidR="0091551A" w:rsidRPr="003922CB" w:rsidTr="00CC70D4">
        <w:trPr>
          <w:trHeight w:val="1215"/>
          <w:jc w:val="center"/>
        </w:trPr>
        <w:tc>
          <w:tcPr>
            <w:tcW w:w="2422" w:type="dxa"/>
            <w:vAlign w:val="center"/>
          </w:tcPr>
          <w:p w:rsidR="0091551A" w:rsidRPr="003922CB" w:rsidRDefault="0091551A" w:rsidP="00196216">
            <w:pPr>
              <w:spacing w:line="360" w:lineRule="auto"/>
              <w:rPr>
                <w:b/>
                <w:lang w:val="ru-RU"/>
              </w:rPr>
            </w:pPr>
            <w:r w:rsidRPr="003922CB">
              <w:rPr>
                <w:b/>
                <w:sz w:val="22"/>
                <w:szCs w:val="22"/>
                <w:lang w:val="ru-RU"/>
              </w:rPr>
              <w:t>Пословно име</w:t>
            </w:r>
          </w:p>
          <w:p w:rsidR="0091551A" w:rsidRPr="003922CB" w:rsidRDefault="004F13CE" w:rsidP="00196216">
            <w:pPr>
              <w:spacing w:line="360" w:lineRule="auto"/>
              <w:rPr>
                <w:b/>
                <w:lang w:val="ru-RU"/>
              </w:rPr>
            </w:pPr>
            <w:r>
              <w:rPr>
                <w:b/>
                <w:sz w:val="22"/>
                <w:szCs w:val="22"/>
                <w:lang w:val="ru-RU"/>
              </w:rPr>
              <w:t>или скраћани назив:</w:t>
            </w:r>
          </w:p>
        </w:tc>
        <w:tc>
          <w:tcPr>
            <w:tcW w:w="5943" w:type="dxa"/>
            <w:vAlign w:val="center"/>
          </w:tcPr>
          <w:p w:rsidR="0091551A" w:rsidRPr="003922CB" w:rsidRDefault="0091551A" w:rsidP="00196216">
            <w:pPr>
              <w:rPr>
                <w:lang w:val="ru-RU"/>
              </w:rPr>
            </w:pPr>
          </w:p>
        </w:tc>
      </w:tr>
    </w:tbl>
    <w:p w:rsidR="0091551A" w:rsidRPr="003922CB" w:rsidRDefault="0091551A" w:rsidP="00196216">
      <w:pPr>
        <w:rPr>
          <w:lang w:val="ru-RU"/>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1551A" w:rsidRPr="003922CB" w:rsidTr="0091551A">
        <w:trPr>
          <w:trHeight w:val="706"/>
          <w:jc w:val="center"/>
        </w:trPr>
        <w:tc>
          <w:tcPr>
            <w:tcW w:w="1863" w:type="dxa"/>
            <w:vMerge w:val="restart"/>
            <w:shd w:val="clear" w:color="auto" w:fill="E0E0E0"/>
            <w:vAlign w:val="center"/>
          </w:tcPr>
          <w:p w:rsidR="0091551A" w:rsidRPr="003922CB" w:rsidRDefault="0091551A" w:rsidP="00196216">
            <w:pPr>
              <w:spacing w:line="360" w:lineRule="auto"/>
              <w:jc w:val="center"/>
              <w:rPr>
                <w:b/>
              </w:rPr>
            </w:pPr>
            <w:proofErr w:type="spellStart"/>
            <w:r w:rsidRPr="003922CB">
              <w:rPr>
                <w:b/>
                <w:sz w:val="22"/>
                <w:szCs w:val="22"/>
              </w:rPr>
              <w:t>Адреса</w:t>
            </w:r>
            <w:proofErr w:type="spellEnd"/>
            <w:r w:rsidRPr="003922CB">
              <w:rPr>
                <w:b/>
                <w:sz w:val="22"/>
                <w:szCs w:val="22"/>
              </w:rPr>
              <w:t xml:space="preserve"> </w:t>
            </w:r>
          </w:p>
          <w:p w:rsidR="0091551A" w:rsidRPr="003922CB" w:rsidRDefault="0091551A" w:rsidP="00196216">
            <w:pPr>
              <w:spacing w:line="360" w:lineRule="auto"/>
              <w:jc w:val="center"/>
              <w:rPr>
                <w:b/>
              </w:rPr>
            </w:pPr>
            <w:proofErr w:type="spellStart"/>
            <w:r w:rsidRPr="003922CB">
              <w:rPr>
                <w:b/>
                <w:sz w:val="22"/>
                <w:szCs w:val="22"/>
              </w:rPr>
              <w:t>седишта</w:t>
            </w:r>
            <w:proofErr w:type="spellEnd"/>
          </w:p>
        </w:tc>
        <w:tc>
          <w:tcPr>
            <w:tcW w:w="1817" w:type="dxa"/>
            <w:vAlign w:val="center"/>
          </w:tcPr>
          <w:p w:rsidR="0091551A" w:rsidRPr="004F13CE" w:rsidRDefault="0091551A" w:rsidP="00196216">
            <w:pPr>
              <w:rPr>
                <w:b/>
                <w:lang w:val="sr-Cyrl-RS"/>
              </w:rPr>
            </w:pPr>
            <w:proofErr w:type="spellStart"/>
            <w:r w:rsidRPr="003922CB">
              <w:rPr>
                <w:b/>
                <w:sz w:val="22"/>
                <w:szCs w:val="22"/>
              </w:rPr>
              <w:t>Улица</w:t>
            </w:r>
            <w:proofErr w:type="spellEnd"/>
            <w:r w:rsidRPr="003922CB">
              <w:rPr>
                <w:b/>
                <w:sz w:val="22"/>
                <w:szCs w:val="22"/>
              </w:rPr>
              <w:t xml:space="preserve"> и </w:t>
            </w:r>
            <w:proofErr w:type="spellStart"/>
            <w:r w:rsidRPr="003922CB">
              <w:rPr>
                <w:b/>
                <w:sz w:val="22"/>
                <w:szCs w:val="22"/>
              </w:rPr>
              <w:t>број</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1863" w:type="dxa"/>
            <w:vMerge/>
            <w:shd w:val="clear" w:color="auto" w:fill="E0E0E0"/>
            <w:vAlign w:val="center"/>
          </w:tcPr>
          <w:p w:rsidR="0091551A" w:rsidRPr="003922CB" w:rsidRDefault="0091551A" w:rsidP="00196216">
            <w:pPr>
              <w:jc w:val="center"/>
              <w:rPr>
                <w:b/>
              </w:rPr>
            </w:pPr>
          </w:p>
        </w:tc>
        <w:tc>
          <w:tcPr>
            <w:tcW w:w="1817" w:type="dxa"/>
            <w:vAlign w:val="center"/>
          </w:tcPr>
          <w:p w:rsidR="0091551A" w:rsidRPr="004F13CE" w:rsidRDefault="0091551A" w:rsidP="00196216">
            <w:pPr>
              <w:rPr>
                <w:b/>
                <w:lang w:val="sr-Cyrl-RS"/>
              </w:rPr>
            </w:pPr>
            <w:proofErr w:type="spellStart"/>
            <w:r w:rsidRPr="003922CB">
              <w:rPr>
                <w:b/>
                <w:sz w:val="22"/>
                <w:szCs w:val="22"/>
              </w:rPr>
              <w:t>Место</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1863" w:type="dxa"/>
            <w:vMerge/>
            <w:shd w:val="clear" w:color="auto" w:fill="E0E0E0"/>
            <w:vAlign w:val="center"/>
          </w:tcPr>
          <w:p w:rsidR="0091551A" w:rsidRPr="003922CB" w:rsidRDefault="0091551A" w:rsidP="00196216">
            <w:pPr>
              <w:rPr>
                <w:b/>
              </w:rPr>
            </w:pPr>
          </w:p>
        </w:tc>
        <w:tc>
          <w:tcPr>
            <w:tcW w:w="1817" w:type="dxa"/>
            <w:vAlign w:val="center"/>
          </w:tcPr>
          <w:p w:rsidR="0091551A" w:rsidRPr="004F13CE" w:rsidRDefault="0091551A" w:rsidP="00196216">
            <w:pPr>
              <w:rPr>
                <w:b/>
                <w:lang w:val="sr-Cyrl-RS"/>
              </w:rPr>
            </w:pPr>
            <w:proofErr w:type="spellStart"/>
            <w:r w:rsidRPr="003922CB">
              <w:rPr>
                <w:b/>
                <w:sz w:val="22"/>
                <w:szCs w:val="22"/>
              </w:rPr>
              <w:t>Општина</w:t>
            </w:r>
            <w:proofErr w:type="spellEnd"/>
            <w:r w:rsidR="004F13CE">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Матични</w:t>
            </w:r>
            <w:proofErr w:type="spellEnd"/>
            <w:r w:rsidRPr="003922CB">
              <w:rPr>
                <w:b/>
                <w:sz w:val="22"/>
                <w:szCs w:val="22"/>
              </w:rPr>
              <w:t xml:space="preserve"> </w:t>
            </w:r>
            <w:proofErr w:type="spellStart"/>
            <w:r w:rsidRPr="003922CB">
              <w:rPr>
                <w:b/>
                <w:sz w:val="22"/>
                <w:szCs w:val="22"/>
              </w:rPr>
              <w:t>број</w:t>
            </w:r>
            <w:proofErr w:type="spellEnd"/>
            <w:r w:rsidRPr="003922CB">
              <w:rPr>
                <w:b/>
                <w:sz w:val="22"/>
                <w:szCs w:val="22"/>
              </w:rPr>
              <w:t xml:space="preserve"> </w:t>
            </w:r>
            <w:proofErr w:type="spellStart"/>
            <w:r w:rsidRPr="003922CB">
              <w:rPr>
                <w:b/>
                <w:sz w:val="22"/>
                <w:szCs w:val="22"/>
              </w:rPr>
              <w:t>понуђача</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3922CB" w:rsidRDefault="0091551A" w:rsidP="00196216">
            <w:pPr>
              <w:rPr>
                <w:b/>
              </w:rPr>
            </w:pPr>
            <w:proofErr w:type="spellStart"/>
            <w:r w:rsidRPr="003922CB">
              <w:rPr>
                <w:b/>
                <w:sz w:val="22"/>
                <w:szCs w:val="22"/>
              </w:rPr>
              <w:t>Порески</w:t>
            </w:r>
            <w:proofErr w:type="spellEnd"/>
            <w:r w:rsidRPr="003922CB">
              <w:rPr>
                <w:b/>
                <w:sz w:val="22"/>
                <w:szCs w:val="22"/>
              </w:rPr>
              <w:t xml:space="preserve"> </w:t>
            </w:r>
          </w:p>
          <w:p w:rsidR="0091551A" w:rsidRPr="0090036C" w:rsidRDefault="0091551A" w:rsidP="00196216">
            <w:pPr>
              <w:rPr>
                <w:b/>
                <w:lang w:val="sr-Cyrl-RS"/>
              </w:rPr>
            </w:pPr>
            <w:proofErr w:type="spellStart"/>
            <w:r w:rsidRPr="003922CB">
              <w:rPr>
                <w:b/>
                <w:sz w:val="22"/>
                <w:szCs w:val="22"/>
              </w:rPr>
              <w:t>идентификациони</w:t>
            </w:r>
            <w:proofErr w:type="spellEnd"/>
            <w:r w:rsidRPr="003922CB">
              <w:rPr>
                <w:b/>
                <w:sz w:val="22"/>
                <w:szCs w:val="22"/>
              </w:rPr>
              <w:t xml:space="preserve"> </w:t>
            </w:r>
            <w:proofErr w:type="spellStart"/>
            <w:r w:rsidRPr="003922CB">
              <w:rPr>
                <w:b/>
                <w:sz w:val="22"/>
                <w:szCs w:val="22"/>
              </w:rPr>
              <w:t>број</w:t>
            </w:r>
            <w:proofErr w:type="spellEnd"/>
            <w:r w:rsidRPr="003922CB">
              <w:rPr>
                <w:b/>
                <w:sz w:val="22"/>
                <w:szCs w:val="22"/>
              </w:rPr>
              <w:t xml:space="preserve"> </w:t>
            </w:r>
            <w:r w:rsidR="0090036C">
              <w:rPr>
                <w:b/>
                <w:sz w:val="22"/>
                <w:szCs w:val="22"/>
                <w:lang w:val="sr-Cyrl-RS"/>
              </w:rPr>
              <w:t>:</w:t>
            </w:r>
          </w:p>
        </w:tc>
        <w:tc>
          <w:tcPr>
            <w:tcW w:w="4657" w:type="dxa"/>
            <w:vAlign w:val="center"/>
          </w:tcPr>
          <w:p w:rsidR="0091551A" w:rsidRPr="003922CB" w:rsidRDefault="0091551A" w:rsidP="00196216"/>
        </w:tc>
      </w:tr>
      <w:tr w:rsidR="000E1A2F" w:rsidRPr="00B236A7" w:rsidTr="0091551A">
        <w:trPr>
          <w:trHeight w:val="707"/>
          <w:jc w:val="center"/>
        </w:trPr>
        <w:tc>
          <w:tcPr>
            <w:tcW w:w="3680" w:type="dxa"/>
            <w:gridSpan w:val="2"/>
            <w:vAlign w:val="center"/>
          </w:tcPr>
          <w:p w:rsidR="000E1A2F" w:rsidRPr="003922CB" w:rsidRDefault="000E1A2F" w:rsidP="00196216">
            <w:pPr>
              <w:rPr>
                <w:b/>
                <w:lang w:val="sr-Cyrl-RS"/>
              </w:rPr>
            </w:pPr>
            <w:r w:rsidRPr="003922CB">
              <w:rPr>
                <w:b/>
                <w:lang w:val="sr-Cyrl-RS"/>
              </w:rPr>
              <w:t>Статус привредног субјекта (заокружити)</w:t>
            </w:r>
            <w:r w:rsidR="0090036C">
              <w:rPr>
                <w:b/>
                <w:lang w:val="sr-Cyrl-RS"/>
              </w:rPr>
              <w:t>:</w:t>
            </w:r>
          </w:p>
        </w:tc>
        <w:tc>
          <w:tcPr>
            <w:tcW w:w="4657" w:type="dxa"/>
            <w:vAlign w:val="center"/>
          </w:tcPr>
          <w:p w:rsidR="000E1A2F" w:rsidRPr="003922CB" w:rsidRDefault="000E1A2F" w:rsidP="00196216">
            <w:pPr>
              <w:rPr>
                <w:lang w:val="sr-Cyrl-RS"/>
              </w:rPr>
            </w:pPr>
            <w:r w:rsidRPr="003922CB">
              <w:rPr>
                <w:lang w:val="sr-Cyrl-RS"/>
              </w:rPr>
              <w:t>А) Правно лице</w:t>
            </w:r>
          </w:p>
          <w:p w:rsidR="000E1A2F" w:rsidRPr="003922CB" w:rsidRDefault="000E1A2F" w:rsidP="00196216">
            <w:pPr>
              <w:rPr>
                <w:lang w:val="sr-Cyrl-RS"/>
              </w:rPr>
            </w:pPr>
            <w:r w:rsidRPr="003922CB">
              <w:rPr>
                <w:lang w:val="sr-Cyrl-RS"/>
              </w:rPr>
              <w:t>Б) Предузетник</w:t>
            </w:r>
          </w:p>
          <w:p w:rsidR="000E1A2F" w:rsidRPr="003922CB" w:rsidRDefault="000E1A2F" w:rsidP="00196216">
            <w:pPr>
              <w:rPr>
                <w:lang w:val="sr-Cyrl-RS"/>
              </w:rPr>
            </w:pPr>
            <w:r w:rsidRPr="003922CB">
              <w:rPr>
                <w:lang w:val="sr-Cyrl-RS"/>
              </w:rPr>
              <w:t>В) Физичко лице</w:t>
            </w:r>
          </w:p>
        </w:tc>
      </w:tr>
      <w:tr w:rsidR="0091551A" w:rsidRPr="00196216" w:rsidTr="0091551A">
        <w:trPr>
          <w:trHeight w:val="707"/>
          <w:jc w:val="center"/>
        </w:trPr>
        <w:tc>
          <w:tcPr>
            <w:tcW w:w="3680" w:type="dxa"/>
            <w:gridSpan w:val="2"/>
            <w:vAlign w:val="center"/>
          </w:tcPr>
          <w:p w:rsidR="0091551A" w:rsidRPr="003922CB" w:rsidRDefault="000E1A2F" w:rsidP="00196216">
            <w:pPr>
              <w:rPr>
                <w:b/>
                <w:lang w:val="sr-Cyrl-RS"/>
              </w:rPr>
            </w:pPr>
            <w:r w:rsidRPr="003922CB">
              <w:rPr>
                <w:b/>
                <w:lang w:val="sr-Cyrl-RS"/>
              </w:rPr>
              <w:t>Врста привредног друштва (заокружити)</w:t>
            </w:r>
            <w:r w:rsidR="0090036C">
              <w:rPr>
                <w:b/>
                <w:lang w:val="sr-Cyrl-RS"/>
              </w:rPr>
              <w:t>:</w:t>
            </w:r>
          </w:p>
        </w:tc>
        <w:tc>
          <w:tcPr>
            <w:tcW w:w="4657" w:type="dxa"/>
            <w:vAlign w:val="center"/>
          </w:tcPr>
          <w:p w:rsidR="0091551A" w:rsidRPr="003922CB" w:rsidRDefault="000E1A2F" w:rsidP="00196216">
            <w:pPr>
              <w:rPr>
                <w:lang w:val="sr-Cyrl-RS"/>
              </w:rPr>
            </w:pPr>
            <w:r w:rsidRPr="003922CB">
              <w:rPr>
                <w:lang w:val="sr-Cyrl-RS"/>
              </w:rPr>
              <w:t>А) Велико</w:t>
            </w:r>
          </w:p>
          <w:p w:rsidR="000E1A2F" w:rsidRPr="003922CB" w:rsidRDefault="000E1A2F" w:rsidP="00196216">
            <w:pPr>
              <w:rPr>
                <w:lang w:val="sr-Cyrl-RS"/>
              </w:rPr>
            </w:pPr>
            <w:r w:rsidRPr="003922CB">
              <w:rPr>
                <w:lang w:val="sr-Cyrl-RS"/>
              </w:rPr>
              <w:t>Б) Средње</w:t>
            </w:r>
          </w:p>
          <w:p w:rsidR="000E1A2F" w:rsidRPr="003922CB" w:rsidRDefault="000E1A2F" w:rsidP="00196216">
            <w:pPr>
              <w:rPr>
                <w:lang w:val="sr-Cyrl-RS"/>
              </w:rPr>
            </w:pPr>
            <w:r w:rsidRPr="003922CB">
              <w:rPr>
                <w:lang w:val="sr-Cyrl-RS"/>
              </w:rPr>
              <w:t>В) Мало</w:t>
            </w:r>
          </w:p>
          <w:p w:rsidR="000E1A2F" w:rsidRPr="003922CB" w:rsidRDefault="000E1A2F" w:rsidP="00196216">
            <w:pPr>
              <w:rPr>
                <w:lang w:val="sr-Cyrl-RS"/>
              </w:rPr>
            </w:pPr>
            <w:r w:rsidRPr="003922CB">
              <w:rPr>
                <w:lang w:val="sr-Cyrl-RS"/>
              </w:rPr>
              <w:t>Г) Микро</w:t>
            </w:r>
          </w:p>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Одговорно</w:t>
            </w:r>
            <w:proofErr w:type="spellEnd"/>
            <w:r w:rsidRPr="003922CB">
              <w:rPr>
                <w:b/>
                <w:sz w:val="22"/>
                <w:szCs w:val="22"/>
              </w:rPr>
              <w:t xml:space="preserve"> </w:t>
            </w:r>
            <w:proofErr w:type="spellStart"/>
            <w:r w:rsidRPr="003922CB">
              <w:rPr>
                <w:b/>
                <w:sz w:val="22"/>
                <w:szCs w:val="22"/>
              </w:rPr>
              <w:t>лице</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Лице</w:t>
            </w:r>
            <w:proofErr w:type="spellEnd"/>
            <w:r w:rsidRPr="003922CB">
              <w:rPr>
                <w:b/>
                <w:sz w:val="22"/>
                <w:szCs w:val="22"/>
              </w:rPr>
              <w:t xml:space="preserve"> </w:t>
            </w:r>
            <w:proofErr w:type="spellStart"/>
            <w:r w:rsidRPr="003922CB">
              <w:rPr>
                <w:b/>
                <w:sz w:val="22"/>
                <w:szCs w:val="22"/>
              </w:rPr>
              <w:t>за</w:t>
            </w:r>
            <w:proofErr w:type="spellEnd"/>
            <w:r w:rsidRPr="003922CB">
              <w:rPr>
                <w:b/>
                <w:sz w:val="22"/>
                <w:szCs w:val="22"/>
              </w:rPr>
              <w:t xml:space="preserve"> </w:t>
            </w:r>
            <w:proofErr w:type="spellStart"/>
            <w:r w:rsidRPr="003922CB">
              <w:rPr>
                <w:b/>
                <w:sz w:val="22"/>
                <w:szCs w:val="22"/>
              </w:rPr>
              <w:t>контакт</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Телефон</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6"/>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Телефакс</w:t>
            </w:r>
            <w:proofErr w:type="spellEnd"/>
            <w:r w:rsidR="0090036C">
              <w:rPr>
                <w:b/>
                <w:sz w:val="22"/>
                <w:szCs w:val="22"/>
                <w:lang w:val="sr-Cyrl-RS"/>
              </w:rPr>
              <w:t>:</w:t>
            </w:r>
          </w:p>
        </w:tc>
        <w:tc>
          <w:tcPr>
            <w:tcW w:w="4657" w:type="dxa"/>
            <w:vAlign w:val="center"/>
          </w:tcPr>
          <w:p w:rsidR="0091551A" w:rsidRPr="003922CB" w:rsidRDefault="0091551A" w:rsidP="00196216"/>
        </w:tc>
      </w:tr>
      <w:tr w:rsidR="0091551A" w:rsidRPr="003922CB" w:rsidTr="0091551A">
        <w:trPr>
          <w:trHeight w:val="707"/>
          <w:jc w:val="center"/>
        </w:trPr>
        <w:tc>
          <w:tcPr>
            <w:tcW w:w="3680" w:type="dxa"/>
            <w:gridSpan w:val="2"/>
            <w:vAlign w:val="center"/>
          </w:tcPr>
          <w:p w:rsidR="0091551A" w:rsidRPr="003922CB" w:rsidRDefault="0091551A" w:rsidP="00196216">
            <w:pPr>
              <w:rPr>
                <w:b/>
              </w:rPr>
            </w:pPr>
            <w:r w:rsidRPr="003922CB">
              <w:rPr>
                <w:b/>
                <w:sz w:val="22"/>
                <w:szCs w:val="22"/>
                <w:lang w:val="sr-Latn-CS"/>
              </w:rPr>
              <w:t>e-mail</w:t>
            </w:r>
            <w:r w:rsidRPr="003922CB">
              <w:rPr>
                <w:b/>
                <w:sz w:val="22"/>
                <w:szCs w:val="22"/>
              </w:rPr>
              <w:t>:</w:t>
            </w:r>
          </w:p>
        </w:tc>
        <w:tc>
          <w:tcPr>
            <w:tcW w:w="4657" w:type="dxa"/>
            <w:vAlign w:val="center"/>
          </w:tcPr>
          <w:p w:rsidR="0091551A" w:rsidRPr="003922CB" w:rsidRDefault="0091551A" w:rsidP="00196216"/>
        </w:tc>
      </w:tr>
      <w:tr w:rsidR="0091551A" w:rsidRPr="003922CB" w:rsidTr="0091551A">
        <w:trPr>
          <w:trHeight w:val="777"/>
          <w:jc w:val="center"/>
        </w:trPr>
        <w:tc>
          <w:tcPr>
            <w:tcW w:w="3680" w:type="dxa"/>
            <w:gridSpan w:val="2"/>
            <w:vAlign w:val="center"/>
          </w:tcPr>
          <w:p w:rsidR="0091551A" w:rsidRPr="0090036C" w:rsidRDefault="0091551A" w:rsidP="00196216">
            <w:pPr>
              <w:rPr>
                <w:b/>
                <w:lang w:val="sr-Cyrl-RS"/>
              </w:rPr>
            </w:pPr>
            <w:proofErr w:type="spellStart"/>
            <w:r w:rsidRPr="003922CB">
              <w:rPr>
                <w:b/>
                <w:sz w:val="22"/>
                <w:szCs w:val="22"/>
              </w:rPr>
              <w:t>Рачун</w:t>
            </w:r>
            <w:proofErr w:type="spellEnd"/>
            <w:r w:rsidRPr="003922CB">
              <w:rPr>
                <w:b/>
                <w:sz w:val="22"/>
                <w:szCs w:val="22"/>
              </w:rPr>
              <w:t xml:space="preserve"> </w:t>
            </w:r>
            <w:r w:rsidR="0090036C">
              <w:rPr>
                <w:b/>
                <w:sz w:val="22"/>
                <w:szCs w:val="22"/>
              </w:rPr>
              <w:t>–</w:t>
            </w:r>
            <w:r w:rsidRPr="003922CB">
              <w:rPr>
                <w:b/>
                <w:sz w:val="22"/>
                <w:szCs w:val="22"/>
              </w:rPr>
              <w:t xml:space="preserve"> </w:t>
            </w:r>
            <w:proofErr w:type="spellStart"/>
            <w:r w:rsidRPr="003922CB">
              <w:rPr>
                <w:b/>
                <w:sz w:val="22"/>
                <w:szCs w:val="22"/>
              </w:rPr>
              <w:t>Банка</w:t>
            </w:r>
            <w:proofErr w:type="spellEnd"/>
            <w:r w:rsidR="0090036C">
              <w:rPr>
                <w:b/>
                <w:sz w:val="22"/>
                <w:szCs w:val="22"/>
                <w:lang w:val="sr-Cyrl-RS"/>
              </w:rPr>
              <w:t>:</w:t>
            </w:r>
          </w:p>
        </w:tc>
        <w:tc>
          <w:tcPr>
            <w:tcW w:w="4657" w:type="dxa"/>
            <w:vAlign w:val="center"/>
          </w:tcPr>
          <w:p w:rsidR="0091551A" w:rsidRPr="003922CB" w:rsidRDefault="0091551A" w:rsidP="00196216"/>
        </w:tc>
      </w:tr>
    </w:tbl>
    <w:p w:rsidR="000672CD" w:rsidRDefault="000672CD" w:rsidP="000672CD">
      <w:pPr>
        <w:ind w:left="2880" w:firstLine="720"/>
        <w:rPr>
          <w:b/>
          <w:sz w:val="22"/>
          <w:szCs w:val="22"/>
        </w:rPr>
      </w:pPr>
    </w:p>
    <w:p w:rsidR="0091551A" w:rsidRDefault="000672CD" w:rsidP="000672CD">
      <w:pPr>
        <w:ind w:left="5040" w:firstLine="720"/>
        <w:rPr>
          <w:b/>
          <w:sz w:val="22"/>
          <w:szCs w:val="22"/>
        </w:rPr>
      </w:pPr>
      <w:proofErr w:type="spellStart"/>
      <w:r w:rsidRPr="003922CB">
        <w:rPr>
          <w:b/>
          <w:sz w:val="22"/>
          <w:szCs w:val="22"/>
        </w:rPr>
        <w:t>Потпис</w:t>
      </w:r>
      <w:proofErr w:type="spellEnd"/>
      <w:r w:rsidRPr="003922CB">
        <w:rPr>
          <w:b/>
          <w:sz w:val="22"/>
          <w:szCs w:val="22"/>
        </w:rPr>
        <w:t xml:space="preserve"> </w:t>
      </w:r>
      <w:proofErr w:type="spellStart"/>
      <w:r w:rsidRPr="003922CB">
        <w:rPr>
          <w:b/>
          <w:sz w:val="22"/>
          <w:szCs w:val="22"/>
        </w:rPr>
        <w:t>овлашћеног</w:t>
      </w:r>
      <w:proofErr w:type="spellEnd"/>
      <w:r w:rsidRPr="003922CB">
        <w:rPr>
          <w:b/>
          <w:sz w:val="22"/>
          <w:szCs w:val="22"/>
        </w:rPr>
        <w:t xml:space="preserve"> </w:t>
      </w:r>
      <w:proofErr w:type="spellStart"/>
      <w:r w:rsidRPr="003922CB">
        <w:rPr>
          <w:b/>
          <w:sz w:val="22"/>
          <w:szCs w:val="22"/>
        </w:rPr>
        <w:t>лица</w:t>
      </w:r>
      <w:proofErr w:type="spellEnd"/>
    </w:p>
    <w:p w:rsidR="000672CD" w:rsidRDefault="000672CD" w:rsidP="000672CD">
      <w:pPr>
        <w:ind w:left="3600" w:firstLine="720"/>
        <w:rPr>
          <w:b/>
          <w:lang w:val="sr-Cyrl-RS"/>
        </w:rPr>
      </w:pPr>
      <w:r>
        <w:rPr>
          <w:b/>
          <w:lang w:val="sr-Cyrl-RS"/>
        </w:rPr>
        <w:t>М.П.</w:t>
      </w:r>
    </w:p>
    <w:p w:rsidR="000672CD" w:rsidRDefault="000672CD" w:rsidP="000672CD">
      <w:pPr>
        <w:ind w:left="3600" w:firstLine="720"/>
        <w:rPr>
          <w:b/>
          <w:lang w:val="sr-Cyrl-RS"/>
        </w:rPr>
      </w:pPr>
    </w:p>
    <w:p w:rsidR="000672CD" w:rsidRDefault="000672CD" w:rsidP="000672CD">
      <w:pPr>
        <w:ind w:left="3600" w:firstLine="720"/>
        <w:rPr>
          <w:b/>
          <w:lang w:val="sr-Cyrl-RS"/>
        </w:rPr>
      </w:pPr>
      <w:r>
        <w:rPr>
          <w:b/>
          <w:lang w:val="sr-Cyrl-RS"/>
        </w:rPr>
        <w:tab/>
      </w:r>
      <w:r>
        <w:rPr>
          <w:b/>
          <w:lang w:val="sr-Cyrl-RS"/>
        </w:rPr>
        <w:tab/>
        <w:t>______________________</w:t>
      </w:r>
    </w:p>
    <w:p w:rsidR="0091551A" w:rsidRPr="003922CB" w:rsidRDefault="000672CD" w:rsidP="00196216">
      <w:r>
        <w:tab/>
      </w:r>
    </w:p>
    <w:tbl>
      <w:tblPr>
        <w:tblW w:w="8910" w:type="dxa"/>
        <w:jc w:val="center"/>
        <w:tblLook w:val="01E0" w:firstRow="1" w:lastRow="1" w:firstColumn="1" w:lastColumn="1" w:noHBand="0" w:noVBand="0"/>
      </w:tblPr>
      <w:tblGrid>
        <w:gridCol w:w="2599"/>
        <w:gridCol w:w="6311"/>
      </w:tblGrid>
      <w:tr w:rsidR="00AE7934" w:rsidRPr="003922CB" w:rsidTr="002D07A5">
        <w:trPr>
          <w:trHeight w:val="2070"/>
          <w:jc w:val="center"/>
        </w:trPr>
        <w:tc>
          <w:tcPr>
            <w:tcW w:w="2599" w:type="dxa"/>
          </w:tcPr>
          <w:p w:rsidR="00AE7934" w:rsidRPr="003922CB" w:rsidRDefault="00AE7934" w:rsidP="00196216">
            <w:pPr>
              <w:rPr>
                <w:b/>
              </w:rPr>
            </w:pPr>
            <w:r w:rsidRPr="003922CB">
              <w:rPr>
                <w:b/>
                <w:lang w:val="sr-Cyrl-RS"/>
              </w:rPr>
              <w:lastRenderedPageBreak/>
              <w:t>Подаци о Наручиоцу</w:t>
            </w:r>
            <w:r w:rsidRPr="003922CB">
              <w:rPr>
                <w:b/>
              </w:rPr>
              <w:t xml:space="preserve">: </w:t>
            </w:r>
          </w:p>
        </w:tc>
        <w:tc>
          <w:tcPr>
            <w:tcW w:w="6311" w:type="dxa"/>
          </w:tcPr>
          <w:p w:rsidR="00AE7934" w:rsidRPr="003922CB" w:rsidRDefault="00AE7934"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Управа Царина,</w:t>
            </w:r>
          </w:p>
          <w:p w:rsidR="00AE7934" w:rsidRPr="003922CB" w:rsidRDefault="00AE7934"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Београд, Булевар Зорана Ђинђића број 155а</w:t>
            </w:r>
          </w:p>
          <w:p w:rsidR="00AE7934" w:rsidRPr="003922CB" w:rsidRDefault="00AE7934"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 xml:space="preserve">ПИБ </w:t>
            </w:r>
            <w:r w:rsidRPr="003922CB">
              <w:rPr>
                <w:b/>
                <w:noProof/>
              </w:rPr>
              <w:t>101685102</w:t>
            </w:r>
          </w:p>
          <w:p w:rsidR="00AE7934" w:rsidRPr="003922CB" w:rsidRDefault="005C4C6A"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Матични број</w:t>
            </w:r>
            <w:r w:rsidR="00AE7934" w:rsidRPr="003922CB">
              <w:rPr>
                <w:b/>
                <w:color w:val="000000"/>
                <w:lang w:val="sr-Cyrl-CS"/>
              </w:rPr>
              <w:t xml:space="preserve"> </w:t>
            </w:r>
            <w:r w:rsidR="00AE7934" w:rsidRPr="003922CB">
              <w:rPr>
                <w:b/>
                <w:spacing w:val="-6"/>
              </w:rPr>
              <w:t>17862146</w:t>
            </w:r>
          </w:p>
          <w:p w:rsidR="00AE7934" w:rsidRPr="003922CB" w:rsidRDefault="00AE7934"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ЈБКЈС 10521</w:t>
            </w:r>
          </w:p>
          <w:p w:rsidR="00AE7934" w:rsidRPr="003922CB" w:rsidRDefault="00AE7934"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Контакт особа: Зоран Михаиловић</w:t>
            </w:r>
          </w:p>
          <w:p w:rsidR="00AE7934" w:rsidRPr="003922CB" w:rsidRDefault="00AE7934" w:rsidP="00196216">
            <w:pPr>
              <w:pStyle w:val="NoSpacing"/>
              <w:numPr>
                <w:ilvl w:val="0"/>
                <w:numId w:val="2"/>
              </w:numPr>
              <w:tabs>
                <w:tab w:val="left" w:pos="165"/>
              </w:tabs>
              <w:ind w:left="0" w:firstLine="0"/>
              <w:jc w:val="both"/>
              <w:rPr>
                <w:b/>
                <w:color w:val="000000"/>
                <w:lang w:val="sr-Cyrl-CS"/>
              </w:rPr>
            </w:pPr>
            <w:r w:rsidRPr="003922CB">
              <w:rPr>
                <w:b/>
                <w:color w:val="000000"/>
                <w:lang w:val="sr-Cyrl-CS"/>
              </w:rPr>
              <w:t xml:space="preserve">Телефон 011/ </w:t>
            </w:r>
            <w:r w:rsidRPr="003922CB">
              <w:rPr>
                <w:b/>
              </w:rPr>
              <w:t>319-19-10</w:t>
            </w:r>
          </w:p>
          <w:p w:rsidR="00AE7934" w:rsidRPr="003922CB" w:rsidRDefault="00AE7934" w:rsidP="00196216">
            <w:pPr>
              <w:pStyle w:val="NoSpacing"/>
              <w:jc w:val="both"/>
              <w:rPr>
                <w:color w:val="000000"/>
                <w:lang w:val="sr-Cyrl-CS"/>
              </w:rPr>
            </w:pPr>
          </w:p>
        </w:tc>
      </w:tr>
      <w:tr w:rsidR="00AE7934" w:rsidRPr="00A911E6" w:rsidTr="002D07A5">
        <w:trPr>
          <w:trHeight w:val="550"/>
          <w:jc w:val="center"/>
        </w:trPr>
        <w:tc>
          <w:tcPr>
            <w:tcW w:w="2599" w:type="dxa"/>
          </w:tcPr>
          <w:p w:rsidR="00AE7934" w:rsidRPr="003922CB" w:rsidRDefault="00AE7934" w:rsidP="00196216">
            <w:pPr>
              <w:rPr>
                <w:b/>
              </w:rPr>
            </w:pPr>
            <w:proofErr w:type="spellStart"/>
            <w:r w:rsidRPr="003922CB">
              <w:rPr>
                <w:b/>
              </w:rPr>
              <w:t>Предмет</w:t>
            </w:r>
            <w:proofErr w:type="spellEnd"/>
            <w:r w:rsidRPr="003922CB">
              <w:rPr>
                <w:b/>
              </w:rPr>
              <w:t xml:space="preserve"> </w:t>
            </w:r>
            <w:proofErr w:type="spellStart"/>
            <w:r w:rsidRPr="003922CB">
              <w:rPr>
                <w:b/>
              </w:rPr>
              <w:t>набавке</w:t>
            </w:r>
            <w:proofErr w:type="spellEnd"/>
            <w:r w:rsidRPr="003922CB">
              <w:rPr>
                <w:b/>
              </w:rPr>
              <w:t xml:space="preserve">: </w:t>
            </w:r>
          </w:p>
        </w:tc>
        <w:tc>
          <w:tcPr>
            <w:tcW w:w="6311" w:type="dxa"/>
          </w:tcPr>
          <w:p w:rsidR="00177437" w:rsidRPr="00A911E6" w:rsidRDefault="00AE7934" w:rsidP="00196216">
            <w:pPr>
              <w:jc w:val="both"/>
              <w:rPr>
                <w:b/>
                <w:iCs/>
                <w:lang w:val="sr-Cyrl-RS"/>
              </w:rPr>
            </w:pPr>
            <w:r w:rsidRPr="003922CB">
              <w:rPr>
                <w:lang w:val="sr-Cyrl-CS"/>
              </w:rPr>
              <w:t xml:space="preserve">Предмет набавке је </w:t>
            </w:r>
            <w:r w:rsidR="00682B67" w:rsidRPr="003922CB">
              <w:rPr>
                <w:b/>
                <w:lang w:val="sr-Cyrl-CS"/>
              </w:rPr>
              <w:t>н</w:t>
            </w:r>
            <w:proofErr w:type="spellStart"/>
            <w:r w:rsidR="00682B67" w:rsidRPr="003922CB">
              <w:rPr>
                <w:b/>
                <w:iCs/>
              </w:rPr>
              <w:t>абавка</w:t>
            </w:r>
            <w:proofErr w:type="spellEnd"/>
            <w:r w:rsidR="00682B67" w:rsidRPr="003922CB">
              <w:rPr>
                <w:b/>
                <w:iCs/>
              </w:rPr>
              <w:t xml:space="preserve"> </w:t>
            </w:r>
            <w:r w:rsidR="00A911E6">
              <w:rPr>
                <w:b/>
                <w:iCs/>
                <w:lang w:val="sr-Cyrl-RS"/>
              </w:rPr>
              <w:t xml:space="preserve">добара </w:t>
            </w:r>
            <w:r w:rsidR="007C5733">
              <w:rPr>
                <w:b/>
                <w:iCs/>
                <w:lang w:val="sr-Cyrl-RS"/>
              </w:rPr>
              <w:t>хлеб млеко и млечни производи.</w:t>
            </w:r>
          </w:p>
          <w:p w:rsidR="00DC402F" w:rsidRPr="003922CB" w:rsidRDefault="00DC402F" w:rsidP="00196216">
            <w:pPr>
              <w:jc w:val="both"/>
              <w:rPr>
                <w:b/>
                <w:color w:val="000000" w:themeColor="text1"/>
                <w:lang w:val="sr-Cyrl-RS"/>
              </w:rPr>
            </w:pPr>
            <w:r>
              <w:rPr>
                <w:lang w:val="sr-Cyrl-RS"/>
              </w:rPr>
              <w:t>Уговор се закључује на период до једне (1) године.</w:t>
            </w:r>
          </w:p>
          <w:p w:rsidR="00A911E6" w:rsidRPr="00A911E6" w:rsidRDefault="005F5571" w:rsidP="00A911E6">
            <w:pPr>
              <w:jc w:val="both"/>
              <w:rPr>
                <w:lang w:val="sr-Cyrl-RS"/>
              </w:rPr>
            </w:pPr>
            <w:r w:rsidRPr="00A911E6">
              <w:rPr>
                <w:color w:val="000000" w:themeColor="text1"/>
                <w:lang w:val="sr-Cyrl-CS"/>
              </w:rPr>
              <w:t>Назив и ознака</w:t>
            </w:r>
            <w:r w:rsidR="00A911E6" w:rsidRPr="00A911E6">
              <w:rPr>
                <w:color w:val="000000" w:themeColor="text1"/>
                <w:lang w:val="sr-Cyrl-RS"/>
              </w:rPr>
              <w:t xml:space="preserve"> из општег речника:</w:t>
            </w:r>
          </w:p>
          <w:p w:rsidR="007C5733" w:rsidRPr="00DF7D47" w:rsidRDefault="007C5733" w:rsidP="007C5733">
            <w:pPr>
              <w:pStyle w:val="ListParagraph"/>
              <w:widowControl/>
              <w:numPr>
                <w:ilvl w:val="0"/>
                <w:numId w:val="26"/>
              </w:numPr>
              <w:tabs>
                <w:tab w:val="left" w:pos="300"/>
              </w:tabs>
              <w:suppressAutoHyphens w:val="0"/>
              <w:ind w:left="0" w:firstLine="0"/>
              <w:jc w:val="both"/>
              <w:rPr>
                <w:lang w:val="sr-Latn-RS"/>
              </w:rPr>
            </w:pPr>
            <w:r w:rsidRPr="00DF7D47">
              <w:rPr>
                <w:lang w:val="sr-Latn-RS"/>
              </w:rPr>
              <w:t>15811100-7 Хлеб;</w:t>
            </w:r>
          </w:p>
          <w:p w:rsidR="007C5733" w:rsidRPr="00DF7D47" w:rsidRDefault="007C5733" w:rsidP="007C5733">
            <w:pPr>
              <w:pStyle w:val="ListParagraph"/>
              <w:widowControl/>
              <w:numPr>
                <w:ilvl w:val="0"/>
                <w:numId w:val="26"/>
              </w:numPr>
              <w:tabs>
                <w:tab w:val="left" w:pos="300"/>
              </w:tabs>
              <w:suppressAutoHyphens w:val="0"/>
              <w:ind w:left="0" w:firstLine="0"/>
              <w:jc w:val="both"/>
              <w:rPr>
                <w:lang w:val="sr-Latn-RS"/>
              </w:rPr>
            </w:pPr>
            <w:r w:rsidRPr="00DF7D47">
              <w:rPr>
                <w:lang w:val="sr-Latn-RS"/>
              </w:rPr>
              <w:t>15511000-3 Млеко;</w:t>
            </w:r>
          </w:p>
          <w:p w:rsidR="00AE7934" w:rsidRPr="007C5733" w:rsidRDefault="007C5733" w:rsidP="007C5733">
            <w:pPr>
              <w:pStyle w:val="ListParagraph"/>
              <w:widowControl/>
              <w:numPr>
                <w:ilvl w:val="0"/>
                <w:numId w:val="26"/>
              </w:numPr>
              <w:tabs>
                <w:tab w:val="left" w:pos="300"/>
              </w:tabs>
              <w:suppressAutoHyphens w:val="0"/>
              <w:ind w:left="0" w:firstLine="0"/>
              <w:jc w:val="both"/>
              <w:rPr>
                <w:lang w:val="sr-Latn-RS"/>
              </w:rPr>
            </w:pPr>
            <w:r>
              <w:rPr>
                <w:lang w:val="sr-Latn-RS"/>
              </w:rPr>
              <w:t>15500000-3 Млечни производи</w:t>
            </w:r>
          </w:p>
        </w:tc>
      </w:tr>
    </w:tbl>
    <w:p w:rsidR="001C1852" w:rsidRPr="003922CB" w:rsidRDefault="001C1852" w:rsidP="00196216">
      <w:pPr>
        <w:rPr>
          <w:b/>
          <w:color w:val="000000"/>
          <w:lang w:val="sr-Cyrl-CS"/>
        </w:rPr>
      </w:pPr>
    </w:p>
    <w:p w:rsidR="00D45427" w:rsidRPr="002D07A5" w:rsidRDefault="000E1A2F" w:rsidP="00196216">
      <w:pPr>
        <w:ind w:firstLine="720"/>
        <w:jc w:val="both"/>
        <w:rPr>
          <w:lang w:val="sr-Cyrl-RS"/>
        </w:rPr>
      </w:pPr>
      <w:r w:rsidRPr="002D07A5">
        <w:rPr>
          <w:lang w:val="sr-Cyrl-RS"/>
        </w:rPr>
        <w:t xml:space="preserve">Понуђач се обавезује да ће Наручиоцу </w:t>
      </w:r>
      <w:r w:rsidR="007C5733">
        <w:rPr>
          <w:lang w:val="sr-Cyrl-RS"/>
        </w:rPr>
        <w:t xml:space="preserve">испоручити </w:t>
      </w:r>
      <w:r w:rsidR="002D07A5" w:rsidRPr="002D07A5">
        <w:rPr>
          <w:lang w:val="sr-Cyrl-RS"/>
        </w:rPr>
        <w:t xml:space="preserve">добра </w:t>
      </w:r>
      <w:r w:rsidR="00B236A7">
        <w:rPr>
          <w:lang w:val="sr-Cyrl-RS"/>
        </w:rPr>
        <w:t>хлеб млеко и млечне производе</w:t>
      </w:r>
      <w:r w:rsidRPr="002D07A5">
        <w:rPr>
          <w:lang w:val="sr-Cyrl-RS"/>
        </w:rPr>
        <w:t>, и то:</w:t>
      </w:r>
    </w:p>
    <w:p w:rsidR="000E1A2F" w:rsidRDefault="000E1A2F" w:rsidP="00196216">
      <w:pPr>
        <w:jc w:val="both"/>
        <w:rPr>
          <w:b/>
          <w:color w:val="FF0000"/>
          <w:lang w:val="sr-Cyrl-RS"/>
        </w:rPr>
      </w:pPr>
    </w:p>
    <w:tbl>
      <w:tblPr>
        <w:tblW w:w="9532" w:type="dxa"/>
        <w:tblInd w:w="-270" w:type="dxa"/>
        <w:tblLook w:val="04A0" w:firstRow="1" w:lastRow="0" w:firstColumn="1" w:lastColumn="0" w:noHBand="0" w:noVBand="1"/>
      </w:tblPr>
      <w:tblGrid>
        <w:gridCol w:w="705"/>
        <w:gridCol w:w="2175"/>
        <w:gridCol w:w="982"/>
        <w:gridCol w:w="1041"/>
        <w:gridCol w:w="1177"/>
        <w:gridCol w:w="1230"/>
        <w:gridCol w:w="1111"/>
        <w:gridCol w:w="1111"/>
      </w:tblGrid>
      <w:tr w:rsidR="007C5733" w:rsidRPr="00B236A7" w:rsidTr="007C7CDB">
        <w:trPr>
          <w:trHeight w:val="285"/>
        </w:trPr>
        <w:tc>
          <w:tcPr>
            <w:tcW w:w="9532" w:type="dxa"/>
            <w:gridSpan w:val="8"/>
            <w:tcBorders>
              <w:top w:val="nil"/>
              <w:left w:val="nil"/>
              <w:bottom w:val="nil"/>
              <w:right w:val="nil"/>
            </w:tcBorders>
            <w:shd w:val="clear" w:color="auto" w:fill="auto"/>
            <w:vAlign w:val="center"/>
            <w:hideMark/>
          </w:tcPr>
          <w:p w:rsidR="007C5733" w:rsidRPr="007C5733" w:rsidRDefault="007C5733" w:rsidP="007C5733">
            <w:pPr>
              <w:rPr>
                <w:b/>
                <w:bCs/>
                <w:color w:val="000000"/>
                <w:sz w:val="22"/>
                <w:szCs w:val="22"/>
                <w:lang w:val="sr-Cyrl-RS"/>
              </w:rPr>
            </w:pPr>
            <w:r w:rsidRPr="007C5733">
              <w:rPr>
                <w:b/>
                <w:bCs/>
                <w:color w:val="000000"/>
                <w:sz w:val="22"/>
                <w:szCs w:val="22"/>
                <w:lang w:val="sr-Cyrl-RS"/>
              </w:rPr>
              <w:t xml:space="preserve">Табела 1 - Храна </w:t>
            </w:r>
            <w:r w:rsidRPr="00B236A7">
              <w:rPr>
                <w:b/>
                <w:bCs/>
                <w:color w:val="000000"/>
                <w:sz w:val="22"/>
                <w:szCs w:val="22"/>
                <w:lang w:val="sr-Cyrl-RS"/>
              </w:rPr>
              <w:t>(</w:t>
            </w:r>
            <w:r w:rsidR="00B236A7" w:rsidRPr="00B236A7">
              <w:rPr>
                <w:b/>
                <w:lang w:val="sr-Cyrl-RS"/>
              </w:rPr>
              <w:t>хлеб млеко и млечн</w:t>
            </w:r>
            <w:r w:rsidR="00B236A7" w:rsidRPr="00B236A7">
              <w:rPr>
                <w:b/>
                <w:lang w:val="sr-Cyrl-RS"/>
              </w:rPr>
              <w:t>и производи</w:t>
            </w:r>
            <w:r w:rsidRPr="00B236A7">
              <w:rPr>
                <w:b/>
                <w:bCs/>
                <w:color w:val="000000"/>
                <w:sz w:val="22"/>
                <w:szCs w:val="22"/>
                <w:lang w:val="sr-Cyrl-RS"/>
              </w:rPr>
              <w:t>)</w:t>
            </w:r>
          </w:p>
        </w:tc>
      </w:tr>
      <w:tr w:rsidR="007C5733" w:rsidRPr="007C5733" w:rsidTr="007C7CDB">
        <w:trPr>
          <w:trHeight w:val="127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18"/>
                <w:szCs w:val="18"/>
              </w:rPr>
            </w:pPr>
            <w:proofErr w:type="spellStart"/>
            <w:r w:rsidRPr="007C5733">
              <w:rPr>
                <w:b/>
                <w:bCs/>
                <w:color w:val="000000"/>
                <w:sz w:val="18"/>
                <w:szCs w:val="18"/>
              </w:rPr>
              <w:t>Редни</w:t>
            </w:r>
            <w:proofErr w:type="spellEnd"/>
            <w:r w:rsidRPr="007C5733">
              <w:rPr>
                <w:b/>
                <w:bCs/>
                <w:color w:val="000000"/>
                <w:sz w:val="18"/>
                <w:szCs w:val="18"/>
              </w:rPr>
              <w:t xml:space="preserve"> </w:t>
            </w:r>
            <w:proofErr w:type="spellStart"/>
            <w:r w:rsidRPr="007C5733">
              <w:rPr>
                <w:b/>
                <w:bCs/>
                <w:color w:val="000000"/>
                <w:sz w:val="18"/>
                <w:szCs w:val="18"/>
              </w:rPr>
              <w:t>број</w:t>
            </w:r>
            <w:proofErr w:type="spellEnd"/>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proofErr w:type="spellStart"/>
            <w:r w:rsidRPr="007C5733">
              <w:rPr>
                <w:b/>
                <w:bCs/>
                <w:color w:val="000000"/>
                <w:sz w:val="20"/>
                <w:szCs w:val="20"/>
              </w:rPr>
              <w:t>Назив</w:t>
            </w:r>
            <w:proofErr w:type="spellEnd"/>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18"/>
                <w:szCs w:val="18"/>
              </w:rPr>
            </w:pPr>
            <w:proofErr w:type="spellStart"/>
            <w:r w:rsidRPr="007C5733">
              <w:rPr>
                <w:b/>
                <w:bCs/>
                <w:color w:val="000000"/>
                <w:sz w:val="18"/>
                <w:szCs w:val="18"/>
              </w:rPr>
              <w:t>Јединица</w:t>
            </w:r>
            <w:proofErr w:type="spellEnd"/>
            <w:r w:rsidRPr="007C5733">
              <w:rPr>
                <w:b/>
                <w:bCs/>
                <w:color w:val="000000"/>
                <w:sz w:val="18"/>
                <w:szCs w:val="18"/>
              </w:rPr>
              <w:t xml:space="preserve"> </w:t>
            </w:r>
            <w:proofErr w:type="spellStart"/>
            <w:r w:rsidRPr="007C5733">
              <w:rPr>
                <w:b/>
                <w:bCs/>
                <w:color w:val="000000"/>
                <w:sz w:val="18"/>
                <w:szCs w:val="18"/>
              </w:rPr>
              <w:t>мере</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18"/>
                <w:szCs w:val="18"/>
              </w:rPr>
            </w:pPr>
            <w:proofErr w:type="spellStart"/>
            <w:r w:rsidRPr="007C5733">
              <w:rPr>
                <w:b/>
                <w:bCs/>
                <w:color w:val="000000"/>
                <w:sz w:val="18"/>
                <w:szCs w:val="18"/>
              </w:rPr>
              <w:t>Количина</w:t>
            </w:r>
            <w:proofErr w:type="spellEnd"/>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proofErr w:type="spellStart"/>
            <w:r w:rsidRPr="007C5733">
              <w:rPr>
                <w:b/>
                <w:bCs/>
                <w:color w:val="000000"/>
                <w:sz w:val="20"/>
                <w:szCs w:val="20"/>
              </w:rPr>
              <w:t>Цена</w:t>
            </w:r>
            <w:proofErr w:type="spellEnd"/>
            <w:r w:rsidRPr="007C5733">
              <w:rPr>
                <w:b/>
                <w:bCs/>
                <w:color w:val="000000"/>
                <w:sz w:val="20"/>
                <w:szCs w:val="20"/>
              </w:rPr>
              <w:t xml:space="preserve"> </w:t>
            </w:r>
            <w:proofErr w:type="spellStart"/>
            <w:r w:rsidRPr="007C5733">
              <w:rPr>
                <w:b/>
                <w:bCs/>
                <w:color w:val="000000"/>
                <w:sz w:val="20"/>
                <w:szCs w:val="20"/>
              </w:rPr>
              <w:t>по</w:t>
            </w:r>
            <w:proofErr w:type="spellEnd"/>
            <w:r w:rsidRPr="007C5733">
              <w:rPr>
                <w:b/>
                <w:bCs/>
                <w:color w:val="000000"/>
                <w:sz w:val="20"/>
                <w:szCs w:val="20"/>
              </w:rPr>
              <w:t xml:space="preserve"> </w:t>
            </w:r>
            <w:proofErr w:type="spellStart"/>
            <w:r w:rsidRPr="007C5733">
              <w:rPr>
                <w:b/>
                <w:bCs/>
                <w:color w:val="000000"/>
                <w:sz w:val="20"/>
                <w:szCs w:val="20"/>
              </w:rPr>
              <w:t>јединици</w:t>
            </w:r>
            <w:proofErr w:type="spellEnd"/>
            <w:r w:rsidRPr="007C5733">
              <w:rPr>
                <w:b/>
                <w:bCs/>
                <w:color w:val="000000"/>
                <w:sz w:val="20"/>
                <w:szCs w:val="20"/>
              </w:rPr>
              <w:t xml:space="preserve"> </w:t>
            </w:r>
            <w:proofErr w:type="spellStart"/>
            <w:r w:rsidRPr="007C5733">
              <w:rPr>
                <w:b/>
                <w:bCs/>
                <w:color w:val="000000"/>
                <w:sz w:val="20"/>
                <w:szCs w:val="20"/>
              </w:rPr>
              <w:t>мере</w:t>
            </w:r>
            <w:proofErr w:type="spellEnd"/>
            <w:r w:rsidRPr="007C5733">
              <w:rPr>
                <w:b/>
                <w:bCs/>
                <w:color w:val="000000"/>
                <w:sz w:val="20"/>
                <w:szCs w:val="20"/>
              </w:rPr>
              <w:t xml:space="preserve"> у </w:t>
            </w:r>
            <w:proofErr w:type="spellStart"/>
            <w:r w:rsidRPr="007C5733">
              <w:rPr>
                <w:b/>
                <w:bCs/>
                <w:color w:val="000000"/>
                <w:sz w:val="20"/>
                <w:szCs w:val="20"/>
              </w:rPr>
              <w:t>динарима</w:t>
            </w:r>
            <w:proofErr w:type="spellEnd"/>
            <w:r w:rsidRPr="007C5733">
              <w:rPr>
                <w:b/>
                <w:bCs/>
                <w:color w:val="000000"/>
                <w:sz w:val="20"/>
                <w:szCs w:val="20"/>
              </w:rPr>
              <w:t xml:space="preserve">, </w:t>
            </w:r>
            <w:proofErr w:type="spellStart"/>
            <w:r w:rsidRPr="007C5733">
              <w:rPr>
                <w:b/>
                <w:bCs/>
                <w:color w:val="000000"/>
                <w:sz w:val="20"/>
                <w:szCs w:val="20"/>
              </w:rPr>
              <w:t>без</w:t>
            </w:r>
            <w:proofErr w:type="spellEnd"/>
            <w:r w:rsidRPr="007C5733">
              <w:rPr>
                <w:b/>
                <w:bCs/>
                <w:color w:val="000000"/>
                <w:sz w:val="20"/>
                <w:szCs w:val="20"/>
              </w:rPr>
              <w:t xml:space="preserve"> ПДВ-а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proofErr w:type="spellStart"/>
            <w:r w:rsidRPr="007C5733">
              <w:rPr>
                <w:b/>
                <w:bCs/>
                <w:color w:val="000000"/>
                <w:sz w:val="20"/>
                <w:szCs w:val="20"/>
              </w:rPr>
              <w:t>Цена</w:t>
            </w:r>
            <w:proofErr w:type="spellEnd"/>
            <w:r w:rsidRPr="007C5733">
              <w:rPr>
                <w:b/>
                <w:bCs/>
                <w:color w:val="000000"/>
                <w:sz w:val="20"/>
                <w:szCs w:val="20"/>
              </w:rPr>
              <w:t xml:space="preserve"> </w:t>
            </w:r>
            <w:proofErr w:type="spellStart"/>
            <w:r w:rsidRPr="007C5733">
              <w:rPr>
                <w:b/>
                <w:bCs/>
                <w:color w:val="000000"/>
                <w:sz w:val="20"/>
                <w:szCs w:val="20"/>
              </w:rPr>
              <w:t>по</w:t>
            </w:r>
            <w:proofErr w:type="spellEnd"/>
            <w:r w:rsidRPr="007C5733">
              <w:rPr>
                <w:b/>
                <w:bCs/>
                <w:color w:val="000000"/>
                <w:sz w:val="20"/>
                <w:szCs w:val="20"/>
              </w:rPr>
              <w:t xml:space="preserve"> </w:t>
            </w:r>
            <w:proofErr w:type="spellStart"/>
            <w:r w:rsidRPr="007C5733">
              <w:rPr>
                <w:b/>
                <w:bCs/>
                <w:color w:val="000000"/>
                <w:sz w:val="20"/>
                <w:szCs w:val="20"/>
              </w:rPr>
              <w:t>јединици</w:t>
            </w:r>
            <w:proofErr w:type="spellEnd"/>
            <w:r w:rsidRPr="007C5733">
              <w:rPr>
                <w:b/>
                <w:bCs/>
                <w:color w:val="000000"/>
                <w:sz w:val="20"/>
                <w:szCs w:val="20"/>
              </w:rPr>
              <w:t xml:space="preserve"> </w:t>
            </w:r>
            <w:proofErr w:type="spellStart"/>
            <w:r w:rsidRPr="007C5733">
              <w:rPr>
                <w:b/>
                <w:bCs/>
                <w:color w:val="000000"/>
                <w:sz w:val="20"/>
                <w:szCs w:val="20"/>
              </w:rPr>
              <w:t>мере</w:t>
            </w:r>
            <w:proofErr w:type="spellEnd"/>
            <w:r w:rsidRPr="007C5733">
              <w:rPr>
                <w:b/>
                <w:bCs/>
                <w:color w:val="000000"/>
                <w:sz w:val="20"/>
                <w:szCs w:val="20"/>
              </w:rPr>
              <w:t xml:space="preserve"> у </w:t>
            </w:r>
            <w:proofErr w:type="spellStart"/>
            <w:r w:rsidRPr="007C5733">
              <w:rPr>
                <w:b/>
                <w:bCs/>
                <w:color w:val="000000"/>
                <w:sz w:val="20"/>
                <w:szCs w:val="20"/>
              </w:rPr>
              <w:t>динарима</w:t>
            </w:r>
            <w:proofErr w:type="spellEnd"/>
            <w:r w:rsidRPr="007C5733">
              <w:rPr>
                <w:b/>
                <w:bCs/>
                <w:color w:val="000000"/>
                <w:sz w:val="20"/>
                <w:szCs w:val="20"/>
              </w:rPr>
              <w:t xml:space="preserve">, </w:t>
            </w:r>
            <w:proofErr w:type="spellStart"/>
            <w:r w:rsidRPr="007C5733">
              <w:rPr>
                <w:b/>
                <w:bCs/>
                <w:color w:val="000000"/>
                <w:sz w:val="20"/>
                <w:szCs w:val="20"/>
              </w:rPr>
              <w:t>са</w:t>
            </w:r>
            <w:proofErr w:type="spellEnd"/>
            <w:r w:rsidRPr="007C5733">
              <w:rPr>
                <w:b/>
                <w:bCs/>
                <w:color w:val="000000"/>
                <w:sz w:val="20"/>
                <w:szCs w:val="20"/>
              </w:rPr>
              <w:t xml:space="preserve"> ПДВ-</w:t>
            </w:r>
            <w:proofErr w:type="spellStart"/>
            <w:r w:rsidRPr="007C5733">
              <w:rPr>
                <w:b/>
                <w:bCs/>
                <w:color w:val="000000"/>
                <w:sz w:val="20"/>
                <w:szCs w:val="20"/>
              </w:rPr>
              <w:t>ом</w:t>
            </w:r>
            <w:proofErr w:type="spellEnd"/>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proofErr w:type="spellStart"/>
            <w:r w:rsidRPr="007C5733">
              <w:rPr>
                <w:b/>
                <w:bCs/>
                <w:color w:val="000000"/>
                <w:sz w:val="20"/>
                <w:szCs w:val="20"/>
              </w:rPr>
              <w:t>Укупна</w:t>
            </w:r>
            <w:proofErr w:type="spellEnd"/>
            <w:r w:rsidRPr="007C5733">
              <w:rPr>
                <w:b/>
                <w:bCs/>
                <w:color w:val="000000"/>
                <w:sz w:val="20"/>
                <w:szCs w:val="20"/>
              </w:rPr>
              <w:t xml:space="preserve"> </w:t>
            </w:r>
            <w:proofErr w:type="spellStart"/>
            <w:r w:rsidRPr="007C5733">
              <w:rPr>
                <w:b/>
                <w:bCs/>
                <w:color w:val="000000"/>
                <w:sz w:val="20"/>
                <w:szCs w:val="20"/>
              </w:rPr>
              <w:t>цена</w:t>
            </w:r>
            <w:proofErr w:type="spellEnd"/>
            <w:r w:rsidRPr="007C5733">
              <w:rPr>
                <w:b/>
                <w:bCs/>
                <w:color w:val="000000"/>
                <w:sz w:val="20"/>
                <w:szCs w:val="20"/>
              </w:rPr>
              <w:t xml:space="preserve"> у </w:t>
            </w:r>
            <w:proofErr w:type="spellStart"/>
            <w:r w:rsidRPr="007C5733">
              <w:rPr>
                <w:b/>
                <w:bCs/>
                <w:color w:val="000000"/>
                <w:sz w:val="20"/>
                <w:szCs w:val="20"/>
              </w:rPr>
              <w:t>динарима</w:t>
            </w:r>
            <w:proofErr w:type="spellEnd"/>
            <w:r w:rsidRPr="007C5733">
              <w:rPr>
                <w:b/>
                <w:bCs/>
                <w:color w:val="000000"/>
                <w:sz w:val="20"/>
                <w:szCs w:val="20"/>
              </w:rPr>
              <w:t xml:space="preserve"> </w:t>
            </w:r>
            <w:proofErr w:type="spellStart"/>
            <w:r w:rsidRPr="007C5733">
              <w:rPr>
                <w:b/>
                <w:bCs/>
                <w:color w:val="000000"/>
                <w:sz w:val="20"/>
                <w:szCs w:val="20"/>
              </w:rPr>
              <w:t>без</w:t>
            </w:r>
            <w:proofErr w:type="spellEnd"/>
            <w:r w:rsidRPr="007C5733">
              <w:rPr>
                <w:b/>
                <w:bCs/>
                <w:color w:val="000000"/>
                <w:sz w:val="20"/>
                <w:szCs w:val="20"/>
              </w:rPr>
              <w:t xml:space="preserve"> ПДВ-а</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proofErr w:type="spellStart"/>
            <w:r w:rsidRPr="007C5733">
              <w:rPr>
                <w:b/>
                <w:bCs/>
                <w:color w:val="000000"/>
                <w:sz w:val="20"/>
                <w:szCs w:val="20"/>
              </w:rPr>
              <w:t>Укупна</w:t>
            </w:r>
            <w:proofErr w:type="spellEnd"/>
            <w:r w:rsidRPr="007C5733">
              <w:rPr>
                <w:b/>
                <w:bCs/>
                <w:color w:val="000000"/>
                <w:sz w:val="20"/>
                <w:szCs w:val="20"/>
              </w:rPr>
              <w:t xml:space="preserve"> </w:t>
            </w:r>
            <w:proofErr w:type="spellStart"/>
            <w:r w:rsidRPr="007C5733">
              <w:rPr>
                <w:b/>
                <w:bCs/>
                <w:color w:val="000000"/>
                <w:sz w:val="20"/>
                <w:szCs w:val="20"/>
              </w:rPr>
              <w:t>цена</w:t>
            </w:r>
            <w:proofErr w:type="spellEnd"/>
            <w:r w:rsidRPr="007C5733">
              <w:rPr>
                <w:b/>
                <w:bCs/>
                <w:color w:val="000000"/>
                <w:sz w:val="20"/>
                <w:szCs w:val="20"/>
              </w:rPr>
              <w:t xml:space="preserve"> у </w:t>
            </w:r>
            <w:proofErr w:type="spellStart"/>
            <w:r w:rsidRPr="007C5733">
              <w:rPr>
                <w:b/>
                <w:bCs/>
                <w:color w:val="000000"/>
                <w:sz w:val="20"/>
                <w:szCs w:val="20"/>
              </w:rPr>
              <w:t>динарима</w:t>
            </w:r>
            <w:proofErr w:type="spellEnd"/>
            <w:r w:rsidRPr="007C5733">
              <w:rPr>
                <w:b/>
                <w:bCs/>
                <w:color w:val="000000"/>
                <w:sz w:val="20"/>
                <w:szCs w:val="20"/>
              </w:rPr>
              <w:t xml:space="preserve"> </w:t>
            </w:r>
            <w:proofErr w:type="spellStart"/>
            <w:r w:rsidRPr="007C5733">
              <w:rPr>
                <w:b/>
                <w:bCs/>
                <w:color w:val="000000"/>
                <w:sz w:val="20"/>
                <w:szCs w:val="20"/>
              </w:rPr>
              <w:t>са</w:t>
            </w:r>
            <w:proofErr w:type="spellEnd"/>
            <w:r w:rsidRPr="007C5733">
              <w:rPr>
                <w:b/>
                <w:bCs/>
                <w:color w:val="000000"/>
                <w:sz w:val="20"/>
                <w:szCs w:val="20"/>
              </w:rPr>
              <w:t xml:space="preserve"> ПДВ-</w:t>
            </w:r>
            <w:proofErr w:type="spellStart"/>
            <w:r w:rsidRPr="007C5733">
              <w:rPr>
                <w:b/>
                <w:bCs/>
                <w:color w:val="000000"/>
                <w:sz w:val="20"/>
                <w:szCs w:val="20"/>
              </w:rPr>
              <w:t>ом</w:t>
            </w:r>
            <w:proofErr w:type="spellEnd"/>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1</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2</w:t>
            </w:r>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3</w:t>
            </w:r>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4</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5</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6</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7=4х5</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8=4х6</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Сир</w:t>
            </w:r>
            <w:proofErr w:type="spellEnd"/>
            <w:r w:rsidRPr="007C5733">
              <w:rPr>
                <w:color w:val="000000"/>
                <w:sz w:val="20"/>
                <w:szCs w:val="20"/>
              </w:rPr>
              <w:t xml:space="preserve"> </w:t>
            </w:r>
            <w:proofErr w:type="spellStart"/>
            <w:r w:rsidRPr="007C5733">
              <w:rPr>
                <w:color w:val="000000"/>
                <w:sz w:val="20"/>
                <w:szCs w:val="20"/>
              </w:rPr>
              <w:t>фета</w:t>
            </w:r>
            <w:proofErr w:type="spellEnd"/>
            <w:r w:rsidRPr="007C5733">
              <w:rPr>
                <w:color w:val="000000"/>
                <w:sz w:val="20"/>
                <w:szCs w:val="20"/>
              </w:rPr>
              <w:t xml:space="preserve">, 45% </w:t>
            </w:r>
            <w:proofErr w:type="spellStart"/>
            <w:r w:rsidRPr="007C5733">
              <w:rPr>
                <w:color w:val="000000"/>
                <w:sz w:val="20"/>
                <w:szCs w:val="20"/>
              </w:rPr>
              <w:t>млечне</w:t>
            </w:r>
            <w:proofErr w:type="spellEnd"/>
            <w:r w:rsidRPr="007C5733">
              <w:rPr>
                <w:color w:val="000000"/>
                <w:sz w:val="20"/>
                <w:szCs w:val="20"/>
              </w:rPr>
              <w:t xml:space="preserve"> </w:t>
            </w:r>
            <w:proofErr w:type="spellStart"/>
            <w:r w:rsidRPr="007C5733">
              <w:rPr>
                <w:color w:val="000000"/>
                <w:sz w:val="20"/>
                <w:szCs w:val="20"/>
              </w:rPr>
              <w:t>масти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130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2</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Сир</w:t>
            </w:r>
            <w:proofErr w:type="spellEnd"/>
            <w:r w:rsidRPr="007C5733">
              <w:rPr>
                <w:color w:val="000000"/>
                <w:sz w:val="20"/>
                <w:szCs w:val="20"/>
              </w:rPr>
              <w:t xml:space="preserve"> </w:t>
            </w:r>
            <w:proofErr w:type="spellStart"/>
            <w:r w:rsidRPr="007C5733">
              <w:rPr>
                <w:color w:val="000000"/>
                <w:sz w:val="20"/>
                <w:szCs w:val="20"/>
              </w:rPr>
              <w:t>крављи</w:t>
            </w:r>
            <w:proofErr w:type="spellEnd"/>
            <w:r w:rsidRPr="007C5733">
              <w:rPr>
                <w:color w:val="000000"/>
                <w:sz w:val="20"/>
                <w:szCs w:val="20"/>
              </w:rPr>
              <w:t xml:space="preserve"> у </w:t>
            </w:r>
            <w:proofErr w:type="spellStart"/>
            <w:r w:rsidRPr="007C5733">
              <w:rPr>
                <w:color w:val="000000"/>
                <w:sz w:val="20"/>
                <w:szCs w:val="20"/>
              </w:rPr>
              <w:t>кришкама</w:t>
            </w:r>
            <w:proofErr w:type="spellEnd"/>
            <w:r w:rsidRPr="007C5733">
              <w:rPr>
                <w:color w:val="000000"/>
                <w:sz w:val="20"/>
                <w:szCs w:val="20"/>
              </w:rPr>
              <w:t xml:space="preserve">, 25% </w:t>
            </w:r>
            <w:proofErr w:type="spellStart"/>
            <w:r w:rsidRPr="007C5733">
              <w:rPr>
                <w:color w:val="000000"/>
                <w:sz w:val="20"/>
                <w:szCs w:val="20"/>
              </w:rPr>
              <w:t>млечне</w:t>
            </w:r>
            <w:proofErr w:type="spellEnd"/>
            <w:r w:rsidRPr="007C5733">
              <w:rPr>
                <w:color w:val="000000"/>
                <w:sz w:val="20"/>
                <w:szCs w:val="20"/>
              </w:rPr>
              <w:t xml:space="preserve"> </w:t>
            </w:r>
            <w:proofErr w:type="spellStart"/>
            <w:r w:rsidRPr="007C5733">
              <w:rPr>
                <w:color w:val="000000"/>
                <w:sz w:val="20"/>
                <w:szCs w:val="20"/>
              </w:rPr>
              <w:t>масти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130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3</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Сир</w:t>
            </w:r>
            <w:proofErr w:type="spellEnd"/>
            <w:r w:rsidRPr="007C5733">
              <w:rPr>
                <w:color w:val="000000"/>
                <w:sz w:val="20"/>
                <w:szCs w:val="20"/>
              </w:rPr>
              <w:t xml:space="preserve"> </w:t>
            </w:r>
            <w:proofErr w:type="spellStart"/>
            <w:r w:rsidRPr="007C5733">
              <w:rPr>
                <w:color w:val="000000"/>
                <w:sz w:val="20"/>
                <w:szCs w:val="20"/>
              </w:rPr>
              <w:t>качкаваљ</w:t>
            </w:r>
            <w:proofErr w:type="spellEnd"/>
            <w:r w:rsidRPr="007C5733">
              <w:rPr>
                <w:color w:val="000000"/>
                <w:sz w:val="20"/>
                <w:szCs w:val="20"/>
              </w:rPr>
              <w:t xml:space="preserve"> у </w:t>
            </w:r>
            <w:proofErr w:type="spellStart"/>
            <w:r w:rsidRPr="007C5733">
              <w:rPr>
                <w:color w:val="000000"/>
                <w:sz w:val="20"/>
                <w:szCs w:val="20"/>
              </w:rPr>
              <w:t>омоту</w:t>
            </w:r>
            <w:proofErr w:type="spellEnd"/>
            <w:r w:rsidRPr="007C5733">
              <w:rPr>
                <w:color w:val="000000"/>
                <w:sz w:val="20"/>
                <w:szCs w:val="20"/>
              </w:rPr>
              <w:t xml:space="preserve">, 45% </w:t>
            </w:r>
            <w:proofErr w:type="spellStart"/>
            <w:r w:rsidRPr="007C5733">
              <w:rPr>
                <w:color w:val="000000"/>
                <w:sz w:val="20"/>
                <w:szCs w:val="20"/>
              </w:rPr>
              <w:t>млечне</w:t>
            </w:r>
            <w:proofErr w:type="spellEnd"/>
            <w:r w:rsidRPr="007C5733">
              <w:rPr>
                <w:color w:val="000000"/>
                <w:sz w:val="20"/>
                <w:szCs w:val="20"/>
              </w:rPr>
              <w:t xml:space="preserve"> </w:t>
            </w:r>
            <w:proofErr w:type="spellStart"/>
            <w:r w:rsidRPr="007C5733">
              <w:rPr>
                <w:color w:val="000000"/>
                <w:sz w:val="20"/>
                <w:szCs w:val="20"/>
              </w:rPr>
              <w:t>масти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4</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Јогурт</w:t>
            </w:r>
            <w:proofErr w:type="spellEnd"/>
            <w:r w:rsidRPr="007C5733">
              <w:rPr>
                <w:color w:val="000000"/>
                <w:sz w:val="20"/>
                <w:szCs w:val="20"/>
              </w:rPr>
              <w:t xml:space="preserve">, </w:t>
            </w:r>
            <w:proofErr w:type="spellStart"/>
            <w:r w:rsidRPr="007C5733">
              <w:rPr>
                <w:color w:val="000000"/>
                <w:sz w:val="20"/>
                <w:szCs w:val="20"/>
              </w:rPr>
              <w:t>паковање</w:t>
            </w:r>
            <w:proofErr w:type="spellEnd"/>
            <w:r w:rsidRPr="007C5733">
              <w:rPr>
                <w:color w:val="000000"/>
                <w:sz w:val="20"/>
                <w:szCs w:val="20"/>
              </w:rPr>
              <w:t xml:space="preserve"> 0.180 </w:t>
            </w:r>
            <w:proofErr w:type="spellStart"/>
            <w:r w:rsidRPr="007C5733">
              <w:rPr>
                <w:color w:val="000000"/>
                <w:sz w:val="20"/>
                <w:szCs w:val="20"/>
              </w:rPr>
              <w:t>гр</w:t>
            </w:r>
            <w:proofErr w:type="spellEnd"/>
            <w:r w:rsidRPr="007C5733">
              <w:rPr>
                <w:color w:val="000000"/>
                <w:sz w:val="20"/>
                <w:szCs w:val="20"/>
              </w:rPr>
              <w:t xml:space="preserve">, 2,5 </w:t>
            </w:r>
            <w:proofErr w:type="spellStart"/>
            <w:r w:rsidRPr="007C5733">
              <w:rPr>
                <w:color w:val="000000"/>
                <w:sz w:val="20"/>
                <w:szCs w:val="20"/>
              </w:rPr>
              <w:t>млечне</w:t>
            </w:r>
            <w:proofErr w:type="spellEnd"/>
            <w:r w:rsidRPr="007C5733">
              <w:rPr>
                <w:color w:val="000000"/>
                <w:sz w:val="20"/>
                <w:szCs w:val="20"/>
              </w:rPr>
              <w:t xml:space="preserve"> </w:t>
            </w:r>
            <w:proofErr w:type="spellStart"/>
            <w:r w:rsidRPr="007C5733">
              <w:rPr>
                <w:color w:val="000000"/>
                <w:sz w:val="20"/>
                <w:szCs w:val="20"/>
              </w:rPr>
              <w:t>масти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ком</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1,500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Млеко</w:t>
            </w:r>
            <w:proofErr w:type="spellEnd"/>
            <w:r w:rsidRPr="007C5733">
              <w:rPr>
                <w:color w:val="000000"/>
                <w:sz w:val="20"/>
                <w:szCs w:val="20"/>
              </w:rPr>
              <w:t xml:space="preserve"> - </w:t>
            </w:r>
            <w:proofErr w:type="spellStart"/>
            <w:r w:rsidRPr="007C5733">
              <w:rPr>
                <w:color w:val="000000"/>
                <w:sz w:val="20"/>
                <w:szCs w:val="20"/>
              </w:rPr>
              <w:t>стерилизовано</w:t>
            </w:r>
            <w:proofErr w:type="spellEnd"/>
            <w:r w:rsidRPr="007C5733">
              <w:rPr>
                <w:color w:val="000000"/>
                <w:sz w:val="20"/>
                <w:szCs w:val="20"/>
              </w:rPr>
              <w:t xml:space="preserve"> </w:t>
            </w:r>
            <w:proofErr w:type="spellStart"/>
            <w:r w:rsidRPr="007C5733">
              <w:rPr>
                <w:color w:val="000000"/>
                <w:sz w:val="20"/>
                <w:szCs w:val="20"/>
              </w:rPr>
              <w:t>тетрапак</w:t>
            </w:r>
            <w:proofErr w:type="spellEnd"/>
            <w:r w:rsidRPr="007C5733">
              <w:rPr>
                <w:color w:val="000000"/>
                <w:sz w:val="20"/>
                <w:szCs w:val="20"/>
              </w:rPr>
              <w:t xml:space="preserve"> 1 л, 2,8 </w:t>
            </w:r>
            <w:proofErr w:type="spellStart"/>
            <w:r w:rsidRPr="007C5733">
              <w:rPr>
                <w:color w:val="000000"/>
                <w:sz w:val="20"/>
                <w:szCs w:val="20"/>
              </w:rPr>
              <w:t>млечних</w:t>
            </w:r>
            <w:proofErr w:type="spellEnd"/>
            <w:r w:rsidRPr="007C5733">
              <w:rPr>
                <w:color w:val="000000"/>
                <w:sz w:val="20"/>
                <w:szCs w:val="20"/>
              </w:rPr>
              <w:t xml:space="preserve"> </w:t>
            </w:r>
            <w:proofErr w:type="spellStart"/>
            <w:r w:rsidRPr="007C5733">
              <w:rPr>
                <w:color w:val="000000"/>
                <w:sz w:val="20"/>
                <w:szCs w:val="20"/>
              </w:rPr>
              <w:t>масноћа</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литар</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500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6</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Млеко</w:t>
            </w:r>
            <w:proofErr w:type="spellEnd"/>
            <w:r w:rsidRPr="007C5733">
              <w:rPr>
                <w:color w:val="000000"/>
                <w:sz w:val="20"/>
                <w:szCs w:val="20"/>
              </w:rPr>
              <w:t xml:space="preserve"> </w:t>
            </w:r>
            <w:proofErr w:type="spellStart"/>
            <w:r w:rsidRPr="007C5733">
              <w:rPr>
                <w:color w:val="000000"/>
                <w:sz w:val="20"/>
                <w:szCs w:val="20"/>
              </w:rPr>
              <w:t>кисело</w:t>
            </w:r>
            <w:proofErr w:type="spellEnd"/>
            <w:r w:rsidRPr="007C5733">
              <w:rPr>
                <w:color w:val="000000"/>
                <w:sz w:val="20"/>
                <w:szCs w:val="20"/>
              </w:rPr>
              <w:t xml:space="preserve"> </w:t>
            </w:r>
            <w:proofErr w:type="spellStart"/>
            <w:r w:rsidRPr="007C5733">
              <w:rPr>
                <w:color w:val="000000"/>
                <w:sz w:val="20"/>
                <w:szCs w:val="20"/>
              </w:rPr>
              <w:t>кравље</w:t>
            </w:r>
            <w:proofErr w:type="spellEnd"/>
            <w:r w:rsidRPr="007C5733">
              <w:rPr>
                <w:color w:val="000000"/>
                <w:sz w:val="20"/>
                <w:szCs w:val="20"/>
              </w:rPr>
              <w:t xml:space="preserve">, </w:t>
            </w:r>
            <w:proofErr w:type="spellStart"/>
            <w:r w:rsidRPr="007C5733">
              <w:rPr>
                <w:color w:val="000000"/>
                <w:sz w:val="20"/>
                <w:szCs w:val="20"/>
              </w:rPr>
              <w:t>паковање</w:t>
            </w:r>
            <w:proofErr w:type="spellEnd"/>
            <w:r w:rsidRPr="007C5733">
              <w:rPr>
                <w:color w:val="000000"/>
                <w:sz w:val="20"/>
                <w:szCs w:val="20"/>
              </w:rPr>
              <w:t xml:space="preserve"> 2 </w:t>
            </w:r>
            <w:proofErr w:type="spellStart"/>
            <w:r w:rsidRPr="007C5733">
              <w:rPr>
                <w:color w:val="000000"/>
                <w:sz w:val="20"/>
                <w:szCs w:val="20"/>
              </w:rPr>
              <w:t>дцл</w:t>
            </w:r>
            <w:proofErr w:type="spellEnd"/>
            <w:r w:rsidRPr="007C5733">
              <w:rPr>
                <w:color w:val="000000"/>
                <w:sz w:val="20"/>
                <w:szCs w:val="20"/>
              </w:rPr>
              <w:t xml:space="preserve"> - </w:t>
            </w:r>
            <w:proofErr w:type="spellStart"/>
            <w:r w:rsidRPr="007C5733">
              <w:rPr>
                <w:color w:val="000000"/>
                <w:sz w:val="20"/>
                <w:szCs w:val="20"/>
              </w:rPr>
              <w:t>чаша</w:t>
            </w:r>
            <w:proofErr w:type="spellEnd"/>
            <w:r w:rsidRPr="007C5733">
              <w:rPr>
                <w:color w:val="000000"/>
                <w:sz w:val="20"/>
                <w:szCs w:val="20"/>
              </w:rPr>
              <w:t xml:space="preserve">, 3,2% </w:t>
            </w:r>
            <w:proofErr w:type="spellStart"/>
            <w:r w:rsidRPr="007C5733">
              <w:rPr>
                <w:color w:val="000000"/>
                <w:sz w:val="20"/>
                <w:szCs w:val="20"/>
              </w:rPr>
              <w:t>млечне</w:t>
            </w:r>
            <w:proofErr w:type="spellEnd"/>
            <w:r w:rsidRPr="007C5733">
              <w:rPr>
                <w:color w:val="000000"/>
                <w:sz w:val="20"/>
                <w:szCs w:val="20"/>
              </w:rPr>
              <w:t xml:space="preserve"> </w:t>
            </w:r>
            <w:proofErr w:type="spellStart"/>
            <w:r w:rsidRPr="007C5733">
              <w:rPr>
                <w:color w:val="000000"/>
                <w:sz w:val="20"/>
                <w:szCs w:val="20"/>
              </w:rPr>
              <w:t>масти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ком</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1,500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7</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Маслац</w:t>
            </w:r>
            <w:proofErr w:type="spellEnd"/>
            <w:r w:rsidRPr="007C5733">
              <w:rPr>
                <w:color w:val="000000"/>
                <w:sz w:val="20"/>
                <w:szCs w:val="20"/>
              </w:rPr>
              <w:t xml:space="preserve"> (</w:t>
            </w:r>
            <w:proofErr w:type="spellStart"/>
            <w:r w:rsidRPr="007C5733">
              <w:rPr>
                <w:color w:val="000000"/>
                <w:sz w:val="20"/>
                <w:szCs w:val="20"/>
              </w:rPr>
              <w:t>путер</w:t>
            </w:r>
            <w:proofErr w:type="spellEnd"/>
            <w:r w:rsidRPr="007C5733">
              <w:rPr>
                <w:color w:val="000000"/>
                <w:sz w:val="20"/>
                <w:szCs w:val="20"/>
              </w:rPr>
              <w:t xml:space="preserve">), </w:t>
            </w:r>
            <w:proofErr w:type="spellStart"/>
            <w:r w:rsidRPr="007C5733">
              <w:rPr>
                <w:color w:val="000000"/>
                <w:sz w:val="20"/>
                <w:szCs w:val="20"/>
              </w:rPr>
              <w:t>паковање</w:t>
            </w:r>
            <w:proofErr w:type="spellEnd"/>
            <w:r w:rsidRPr="007C5733">
              <w:rPr>
                <w:color w:val="000000"/>
                <w:sz w:val="20"/>
                <w:szCs w:val="20"/>
              </w:rPr>
              <w:t xml:space="preserve"> 125 </w:t>
            </w:r>
            <w:proofErr w:type="spellStart"/>
            <w:r w:rsidRPr="007C5733">
              <w:rPr>
                <w:color w:val="000000"/>
                <w:sz w:val="20"/>
                <w:szCs w:val="20"/>
              </w:rPr>
              <w:t>гр</w:t>
            </w:r>
            <w:proofErr w:type="spellEnd"/>
            <w:r w:rsidRPr="007C5733">
              <w:rPr>
                <w:color w:val="000000"/>
                <w:sz w:val="20"/>
                <w:szCs w:val="20"/>
              </w:rPr>
              <w:t xml:space="preserve">, 1 </w:t>
            </w:r>
            <w:proofErr w:type="spellStart"/>
            <w:r w:rsidRPr="007C5733">
              <w:rPr>
                <w:color w:val="000000"/>
                <w:sz w:val="20"/>
                <w:szCs w:val="20"/>
              </w:rPr>
              <w:t>класе</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8</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Маргарин</w:t>
            </w:r>
            <w:proofErr w:type="spellEnd"/>
            <w:r w:rsidRPr="007C5733">
              <w:rPr>
                <w:color w:val="000000"/>
                <w:sz w:val="20"/>
                <w:szCs w:val="20"/>
              </w:rPr>
              <w:t xml:space="preserve">, </w:t>
            </w:r>
            <w:proofErr w:type="spellStart"/>
            <w:r w:rsidRPr="007C5733">
              <w:rPr>
                <w:color w:val="000000"/>
                <w:sz w:val="20"/>
                <w:szCs w:val="20"/>
              </w:rPr>
              <w:t>паковање</w:t>
            </w:r>
            <w:proofErr w:type="spellEnd"/>
            <w:r w:rsidRPr="007C5733">
              <w:rPr>
                <w:color w:val="000000"/>
                <w:sz w:val="20"/>
                <w:szCs w:val="20"/>
              </w:rPr>
              <w:t xml:space="preserve"> 250 </w:t>
            </w:r>
            <w:proofErr w:type="spellStart"/>
            <w:r w:rsidRPr="007C5733">
              <w:rPr>
                <w:color w:val="000000"/>
                <w:sz w:val="20"/>
                <w:szCs w:val="20"/>
              </w:rPr>
              <w:t>гр</w:t>
            </w:r>
            <w:proofErr w:type="spellEnd"/>
            <w:r w:rsidRPr="007C5733">
              <w:rPr>
                <w:color w:val="000000"/>
                <w:sz w:val="20"/>
                <w:szCs w:val="20"/>
              </w:rPr>
              <w:t xml:space="preserve">, </w:t>
            </w:r>
            <w:proofErr w:type="spellStart"/>
            <w:r w:rsidRPr="007C5733">
              <w:rPr>
                <w:color w:val="000000"/>
                <w:sz w:val="20"/>
                <w:szCs w:val="20"/>
              </w:rPr>
              <w:t>стони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20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9</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Кајмак</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10</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Хлеб</w:t>
            </w:r>
            <w:proofErr w:type="spellEnd"/>
            <w:r w:rsidRPr="007C5733">
              <w:rPr>
                <w:color w:val="000000"/>
                <w:sz w:val="20"/>
                <w:szCs w:val="20"/>
              </w:rPr>
              <w:t xml:space="preserve"> </w:t>
            </w:r>
            <w:proofErr w:type="spellStart"/>
            <w:r w:rsidRPr="007C5733">
              <w:rPr>
                <w:color w:val="000000"/>
                <w:sz w:val="20"/>
                <w:szCs w:val="20"/>
              </w:rPr>
              <w:t>бели</w:t>
            </w:r>
            <w:proofErr w:type="spellEnd"/>
            <w:r w:rsidRPr="007C5733">
              <w:rPr>
                <w:color w:val="000000"/>
                <w:sz w:val="20"/>
                <w:szCs w:val="20"/>
              </w:rPr>
              <w:t xml:space="preserve">, </w:t>
            </w:r>
            <w:proofErr w:type="spellStart"/>
            <w:r w:rsidRPr="007C5733">
              <w:rPr>
                <w:color w:val="000000"/>
                <w:sz w:val="20"/>
                <w:szCs w:val="20"/>
              </w:rPr>
              <w:t>векна</w:t>
            </w:r>
            <w:proofErr w:type="spellEnd"/>
            <w:r w:rsidRPr="007C5733">
              <w:rPr>
                <w:color w:val="000000"/>
                <w:sz w:val="20"/>
                <w:szCs w:val="20"/>
              </w:rPr>
              <w:t xml:space="preserve"> 500 </w:t>
            </w:r>
            <w:proofErr w:type="spellStart"/>
            <w:r w:rsidRPr="007C5733">
              <w:rPr>
                <w:color w:val="000000"/>
                <w:sz w:val="20"/>
                <w:szCs w:val="20"/>
              </w:rPr>
              <w:t>гр</w:t>
            </w:r>
            <w:proofErr w:type="spellEnd"/>
            <w:r w:rsidRPr="007C5733">
              <w:rPr>
                <w:color w:val="000000"/>
                <w:sz w:val="20"/>
                <w:szCs w:val="20"/>
              </w:rPr>
              <w:t xml:space="preserve"> </w:t>
            </w:r>
            <w:r w:rsidRPr="007C5733">
              <w:rPr>
                <w:rFonts w:ascii="Calibri" w:hAnsi="Calibri" w:cs="Calibri"/>
                <w:color w:val="000000"/>
                <w:sz w:val="20"/>
                <w:szCs w:val="20"/>
              </w:rPr>
              <w:t>±</w:t>
            </w:r>
            <w:r w:rsidRPr="007C5733">
              <w:rPr>
                <w:color w:val="000000"/>
              </w:rPr>
              <w:t>10%</w:t>
            </w:r>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ком</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600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31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11</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Хлеб</w:t>
            </w:r>
            <w:proofErr w:type="spellEnd"/>
            <w:r w:rsidRPr="007C5733">
              <w:rPr>
                <w:color w:val="000000"/>
                <w:sz w:val="20"/>
                <w:szCs w:val="20"/>
              </w:rPr>
              <w:t xml:space="preserve"> </w:t>
            </w:r>
            <w:proofErr w:type="spellStart"/>
            <w:r w:rsidRPr="007C5733">
              <w:rPr>
                <w:color w:val="000000"/>
                <w:sz w:val="20"/>
                <w:szCs w:val="20"/>
              </w:rPr>
              <w:t>црни</w:t>
            </w:r>
            <w:proofErr w:type="spellEnd"/>
            <w:r w:rsidRPr="007C5733">
              <w:rPr>
                <w:color w:val="000000"/>
                <w:sz w:val="20"/>
                <w:szCs w:val="20"/>
              </w:rPr>
              <w:t xml:space="preserve">, </w:t>
            </w:r>
            <w:proofErr w:type="spellStart"/>
            <w:r w:rsidRPr="007C5733">
              <w:rPr>
                <w:color w:val="000000"/>
                <w:sz w:val="20"/>
                <w:szCs w:val="20"/>
              </w:rPr>
              <w:t>векна</w:t>
            </w:r>
            <w:proofErr w:type="spellEnd"/>
            <w:r w:rsidRPr="007C5733">
              <w:rPr>
                <w:color w:val="000000"/>
                <w:sz w:val="20"/>
                <w:szCs w:val="20"/>
              </w:rPr>
              <w:t xml:space="preserve"> 500 </w:t>
            </w:r>
            <w:proofErr w:type="spellStart"/>
            <w:r w:rsidRPr="007C5733">
              <w:rPr>
                <w:color w:val="000000"/>
                <w:sz w:val="20"/>
                <w:szCs w:val="20"/>
              </w:rPr>
              <w:t>гр</w:t>
            </w:r>
            <w:proofErr w:type="spellEnd"/>
            <w:r w:rsidRPr="007C5733">
              <w:rPr>
                <w:color w:val="000000"/>
                <w:sz w:val="20"/>
                <w:szCs w:val="20"/>
              </w:rPr>
              <w:t xml:space="preserve"> </w:t>
            </w:r>
            <w:r w:rsidRPr="007C5733">
              <w:rPr>
                <w:rFonts w:ascii="Calibri" w:hAnsi="Calibri" w:cs="Calibri"/>
                <w:color w:val="000000"/>
                <w:sz w:val="20"/>
                <w:szCs w:val="20"/>
              </w:rPr>
              <w:t>±</w:t>
            </w:r>
            <w:r w:rsidRPr="007C5733">
              <w:rPr>
                <w:color w:val="000000"/>
              </w:rPr>
              <w:t>10%</w:t>
            </w:r>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ком</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600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lastRenderedPageBreak/>
              <w:t>12</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Коре</w:t>
            </w:r>
            <w:proofErr w:type="spellEnd"/>
            <w:r w:rsidRPr="007C5733">
              <w:rPr>
                <w:color w:val="000000"/>
                <w:sz w:val="20"/>
                <w:szCs w:val="20"/>
              </w:rPr>
              <w:t xml:space="preserve"> </w:t>
            </w:r>
            <w:proofErr w:type="spellStart"/>
            <w:r w:rsidRPr="007C5733">
              <w:rPr>
                <w:color w:val="000000"/>
                <w:sz w:val="20"/>
                <w:szCs w:val="20"/>
              </w:rPr>
              <w:t>за</w:t>
            </w:r>
            <w:proofErr w:type="spellEnd"/>
            <w:r w:rsidRPr="007C5733">
              <w:rPr>
                <w:color w:val="000000"/>
                <w:sz w:val="20"/>
                <w:szCs w:val="20"/>
              </w:rPr>
              <w:t xml:space="preserve"> </w:t>
            </w:r>
            <w:proofErr w:type="spellStart"/>
            <w:r w:rsidRPr="007C5733">
              <w:rPr>
                <w:color w:val="000000"/>
                <w:sz w:val="20"/>
                <w:szCs w:val="20"/>
              </w:rPr>
              <w:t>питу</w:t>
            </w:r>
            <w:proofErr w:type="spellEnd"/>
            <w:r w:rsidRPr="007C5733">
              <w:rPr>
                <w:color w:val="000000"/>
                <w:sz w:val="20"/>
                <w:szCs w:val="20"/>
              </w:rPr>
              <w:t xml:space="preserve"> и </w:t>
            </w:r>
            <w:proofErr w:type="spellStart"/>
            <w:r w:rsidRPr="007C5733">
              <w:rPr>
                <w:color w:val="000000"/>
                <w:sz w:val="20"/>
                <w:szCs w:val="20"/>
              </w:rPr>
              <w:t>гибаницу</w:t>
            </w:r>
            <w:proofErr w:type="spellEnd"/>
            <w:r w:rsidRPr="007C5733">
              <w:rPr>
                <w:color w:val="000000"/>
                <w:sz w:val="20"/>
                <w:szCs w:val="20"/>
              </w:rPr>
              <w:t xml:space="preserve">, </w:t>
            </w:r>
            <w:proofErr w:type="spellStart"/>
            <w:r w:rsidRPr="007C5733">
              <w:rPr>
                <w:color w:val="000000"/>
                <w:sz w:val="20"/>
                <w:szCs w:val="20"/>
              </w:rPr>
              <w:t>паковање</w:t>
            </w:r>
            <w:proofErr w:type="spellEnd"/>
            <w:r w:rsidRPr="007C5733">
              <w:rPr>
                <w:color w:val="000000"/>
                <w:sz w:val="20"/>
                <w:szCs w:val="20"/>
              </w:rPr>
              <w:t xml:space="preserve"> 500 </w:t>
            </w:r>
            <w:proofErr w:type="spellStart"/>
            <w:r w:rsidRPr="007C5733">
              <w:rPr>
                <w:color w:val="000000"/>
                <w:sz w:val="20"/>
                <w:szCs w:val="20"/>
              </w:rPr>
              <w:t>гр</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20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13</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Лиснато</w:t>
            </w:r>
            <w:proofErr w:type="spellEnd"/>
            <w:r w:rsidRPr="007C5733">
              <w:rPr>
                <w:color w:val="000000"/>
                <w:sz w:val="20"/>
                <w:szCs w:val="20"/>
              </w:rPr>
              <w:t xml:space="preserve"> </w:t>
            </w:r>
            <w:proofErr w:type="spellStart"/>
            <w:r w:rsidRPr="007C5733">
              <w:rPr>
                <w:color w:val="000000"/>
                <w:sz w:val="20"/>
                <w:szCs w:val="20"/>
              </w:rPr>
              <w:t>тесто</w:t>
            </w:r>
            <w:proofErr w:type="spellEnd"/>
            <w:r w:rsidRPr="007C5733">
              <w:rPr>
                <w:color w:val="000000"/>
                <w:sz w:val="20"/>
                <w:szCs w:val="20"/>
              </w:rPr>
              <w:t xml:space="preserve">, </w:t>
            </w:r>
            <w:proofErr w:type="spellStart"/>
            <w:r w:rsidRPr="007C5733">
              <w:rPr>
                <w:color w:val="000000"/>
                <w:sz w:val="20"/>
                <w:szCs w:val="20"/>
              </w:rPr>
              <w:t>паковање</w:t>
            </w:r>
            <w:proofErr w:type="spellEnd"/>
            <w:r w:rsidRPr="007C5733">
              <w:rPr>
                <w:color w:val="000000"/>
                <w:sz w:val="20"/>
                <w:szCs w:val="20"/>
              </w:rPr>
              <w:t xml:space="preserve"> 1 </w:t>
            </w:r>
            <w:proofErr w:type="spellStart"/>
            <w:r w:rsidRPr="007C5733">
              <w:rPr>
                <w:color w:val="000000"/>
                <w:sz w:val="20"/>
                <w:szCs w:val="20"/>
              </w:rPr>
              <w:t>кг</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20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14</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Ситни</w:t>
            </w:r>
            <w:proofErr w:type="spellEnd"/>
            <w:r w:rsidRPr="007C5733">
              <w:rPr>
                <w:color w:val="000000"/>
                <w:sz w:val="20"/>
                <w:szCs w:val="20"/>
              </w:rPr>
              <w:t xml:space="preserve"> </w:t>
            </w:r>
            <w:proofErr w:type="spellStart"/>
            <w:r w:rsidRPr="007C5733">
              <w:rPr>
                <w:color w:val="000000"/>
                <w:sz w:val="20"/>
                <w:szCs w:val="20"/>
              </w:rPr>
              <w:t>колачи</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кг</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15</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Свежи</w:t>
            </w:r>
            <w:proofErr w:type="spellEnd"/>
            <w:r w:rsidRPr="007C5733">
              <w:rPr>
                <w:color w:val="000000"/>
                <w:sz w:val="20"/>
                <w:szCs w:val="20"/>
              </w:rPr>
              <w:t xml:space="preserve"> </w:t>
            </w:r>
            <w:proofErr w:type="spellStart"/>
            <w:r w:rsidRPr="007C5733">
              <w:rPr>
                <w:color w:val="000000"/>
                <w:sz w:val="20"/>
                <w:szCs w:val="20"/>
              </w:rPr>
              <w:t>квасац</w:t>
            </w:r>
            <w:proofErr w:type="spellEnd"/>
            <w:r w:rsidRPr="007C5733">
              <w:rPr>
                <w:color w:val="000000"/>
                <w:sz w:val="20"/>
                <w:szCs w:val="20"/>
              </w:rPr>
              <w:t xml:space="preserve">, 40 </w:t>
            </w:r>
            <w:proofErr w:type="spellStart"/>
            <w:r w:rsidRPr="007C5733">
              <w:rPr>
                <w:color w:val="000000"/>
                <w:sz w:val="20"/>
                <w:szCs w:val="20"/>
              </w:rPr>
              <w:t>гр</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ком</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16</w:t>
            </w:r>
          </w:p>
        </w:tc>
        <w:tc>
          <w:tcPr>
            <w:tcW w:w="2175"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rPr>
                <w:color w:val="000000"/>
                <w:sz w:val="20"/>
                <w:szCs w:val="20"/>
              </w:rPr>
            </w:pPr>
            <w:proofErr w:type="spellStart"/>
            <w:r w:rsidRPr="007C5733">
              <w:rPr>
                <w:color w:val="000000"/>
                <w:sz w:val="20"/>
                <w:szCs w:val="20"/>
              </w:rPr>
              <w:t>Неутрална</w:t>
            </w:r>
            <w:proofErr w:type="spellEnd"/>
            <w:r w:rsidRPr="007C5733">
              <w:rPr>
                <w:color w:val="000000"/>
                <w:sz w:val="20"/>
                <w:szCs w:val="20"/>
              </w:rPr>
              <w:t xml:space="preserve"> </w:t>
            </w:r>
            <w:proofErr w:type="spellStart"/>
            <w:r w:rsidRPr="007C5733">
              <w:rPr>
                <w:color w:val="000000"/>
                <w:sz w:val="20"/>
                <w:szCs w:val="20"/>
              </w:rPr>
              <w:t>павлака</w:t>
            </w:r>
            <w:proofErr w:type="spellEnd"/>
            <w:r w:rsidRPr="007C5733">
              <w:rPr>
                <w:color w:val="000000"/>
                <w:sz w:val="20"/>
                <w:szCs w:val="20"/>
              </w:rPr>
              <w:t xml:space="preserve"> - </w:t>
            </w:r>
            <w:proofErr w:type="spellStart"/>
            <w:r w:rsidRPr="007C5733">
              <w:rPr>
                <w:color w:val="000000"/>
                <w:sz w:val="20"/>
                <w:szCs w:val="20"/>
              </w:rPr>
              <w:t>за</w:t>
            </w:r>
            <w:proofErr w:type="spellEnd"/>
            <w:r w:rsidRPr="007C5733">
              <w:rPr>
                <w:color w:val="000000"/>
                <w:sz w:val="20"/>
                <w:szCs w:val="20"/>
              </w:rPr>
              <w:t xml:space="preserve"> </w:t>
            </w:r>
            <w:proofErr w:type="spellStart"/>
            <w:r w:rsidRPr="007C5733">
              <w:rPr>
                <w:color w:val="000000"/>
                <w:sz w:val="20"/>
                <w:szCs w:val="20"/>
              </w:rPr>
              <w:t>кување</w:t>
            </w:r>
            <w:proofErr w:type="spellEnd"/>
            <w:r w:rsidRPr="007C5733">
              <w:rPr>
                <w:color w:val="000000"/>
                <w:sz w:val="20"/>
                <w:szCs w:val="20"/>
              </w:rPr>
              <w:t xml:space="preserve"> 0.200 </w:t>
            </w:r>
            <w:proofErr w:type="spellStart"/>
            <w:r w:rsidRPr="007C5733">
              <w:rPr>
                <w:color w:val="000000"/>
                <w:sz w:val="20"/>
                <w:szCs w:val="20"/>
              </w:rPr>
              <w:t>гр</w:t>
            </w:r>
            <w:proofErr w:type="spellEnd"/>
          </w:p>
        </w:tc>
        <w:tc>
          <w:tcPr>
            <w:tcW w:w="982"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proofErr w:type="spellStart"/>
            <w:r w:rsidRPr="007C5733">
              <w:rPr>
                <w:color w:val="000000"/>
                <w:sz w:val="18"/>
                <w:szCs w:val="18"/>
              </w:rPr>
              <w:t>ком</w:t>
            </w:r>
            <w:proofErr w:type="spellEnd"/>
          </w:p>
        </w:tc>
        <w:tc>
          <w:tcPr>
            <w:tcW w:w="104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center"/>
              <w:rPr>
                <w:color w:val="000000"/>
                <w:sz w:val="18"/>
                <w:szCs w:val="18"/>
              </w:rPr>
            </w:pPr>
            <w:r w:rsidRPr="007C5733">
              <w:rPr>
                <w:color w:val="000000"/>
                <w:sz w:val="18"/>
                <w:szCs w:val="18"/>
              </w:rPr>
              <w:t>50</w:t>
            </w:r>
          </w:p>
        </w:tc>
        <w:tc>
          <w:tcPr>
            <w:tcW w:w="1177"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color w:val="000000"/>
                <w:sz w:val="20"/>
                <w:szCs w:val="20"/>
              </w:rPr>
            </w:pPr>
            <w:r w:rsidRPr="007C5733">
              <w:rPr>
                <w:color w:val="000000"/>
                <w:sz w:val="20"/>
                <w:szCs w:val="20"/>
              </w:rPr>
              <w:t> </w:t>
            </w:r>
          </w:p>
        </w:tc>
      </w:tr>
      <w:tr w:rsidR="007C5733" w:rsidRPr="007C5733" w:rsidTr="007C7CDB">
        <w:trPr>
          <w:trHeight w:val="255"/>
        </w:trPr>
        <w:tc>
          <w:tcPr>
            <w:tcW w:w="73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5733" w:rsidRPr="007C5733" w:rsidRDefault="007C5733" w:rsidP="007C5733">
            <w:pPr>
              <w:jc w:val="center"/>
              <w:rPr>
                <w:b/>
                <w:bCs/>
                <w:color w:val="000000"/>
                <w:sz w:val="20"/>
                <w:szCs w:val="20"/>
              </w:rPr>
            </w:pPr>
            <w:r w:rsidRPr="007C5733">
              <w:rPr>
                <w:b/>
                <w:bCs/>
                <w:color w:val="000000"/>
                <w:sz w:val="20"/>
                <w:szCs w:val="20"/>
              </w:rPr>
              <w:t>УКУПАН ИЗНОС У ДИНАРИМА:</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b/>
                <w:bCs/>
                <w:color w:val="000000"/>
                <w:sz w:val="20"/>
                <w:szCs w:val="20"/>
              </w:rPr>
            </w:pPr>
            <w:r w:rsidRPr="007C5733">
              <w:rPr>
                <w:b/>
                <w:bCs/>
                <w:color w:val="000000"/>
                <w:sz w:val="20"/>
                <w:szCs w:val="20"/>
              </w:rPr>
              <w:t> </w:t>
            </w:r>
          </w:p>
        </w:tc>
        <w:tc>
          <w:tcPr>
            <w:tcW w:w="1111" w:type="dxa"/>
            <w:tcBorders>
              <w:top w:val="nil"/>
              <w:left w:val="nil"/>
              <w:bottom w:val="single" w:sz="4" w:space="0" w:color="auto"/>
              <w:right w:val="single" w:sz="4" w:space="0" w:color="auto"/>
            </w:tcBorders>
            <w:shd w:val="clear" w:color="auto" w:fill="auto"/>
            <w:vAlign w:val="center"/>
            <w:hideMark/>
          </w:tcPr>
          <w:p w:rsidR="007C5733" w:rsidRPr="007C5733" w:rsidRDefault="007C5733" w:rsidP="007C5733">
            <w:pPr>
              <w:jc w:val="right"/>
              <w:rPr>
                <w:b/>
                <w:bCs/>
                <w:color w:val="000000"/>
                <w:sz w:val="20"/>
                <w:szCs w:val="20"/>
              </w:rPr>
            </w:pPr>
            <w:r w:rsidRPr="007C5733">
              <w:rPr>
                <w:b/>
                <w:bCs/>
                <w:color w:val="000000"/>
                <w:sz w:val="20"/>
                <w:szCs w:val="20"/>
              </w:rPr>
              <w:t> </w:t>
            </w:r>
          </w:p>
        </w:tc>
      </w:tr>
    </w:tbl>
    <w:p w:rsidR="002D07A5" w:rsidRDefault="00E248FB" w:rsidP="002D07A5">
      <w:pPr>
        <w:tabs>
          <w:tab w:val="left" w:pos="180"/>
        </w:tabs>
        <w:jc w:val="both"/>
        <w:outlineLvl w:val="0"/>
        <w:rPr>
          <w:rFonts w:eastAsia="Batang"/>
          <w:lang w:val="sr-Cyrl-RS"/>
        </w:rPr>
      </w:pPr>
      <w:r>
        <w:rPr>
          <w:rFonts w:eastAsia="Batang"/>
          <w:lang w:val="sr-Cyrl-RS"/>
        </w:rPr>
        <w:tab/>
      </w:r>
      <w:r>
        <w:rPr>
          <w:rFonts w:eastAsia="Batang"/>
          <w:lang w:val="sr-Cyrl-RS"/>
        </w:rPr>
        <w:tab/>
      </w:r>
    </w:p>
    <w:tbl>
      <w:tblPr>
        <w:tblStyle w:val="TableGrid"/>
        <w:tblW w:w="9450" w:type="dxa"/>
        <w:tblInd w:w="-275" w:type="dxa"/>
        <w:tblLook w:val="04A0" w:firstRow="1" w:lastRow="0" w:firstColumn="1" w:lastColumn="0" w:noHBand="0" w:noVBand="1"/>
      </w:tblPr>
      <w:tblGrid>
        <w:gridCol w:w="5670"/>
        <w:gridCol w:w="3780"/>
      </w:tblGrid>
      <w:tr w:rsidR="007C7CDB" w:rsidTr="007C7CDB">
        <w:tc>
          <w:tcPr>
            <w:tcW w:w="5670" w:type="dxa"/>
          </w:tcPr>
          <w:p w:rsidR="007C7CDB" w:rsidRDefault="007C7CDB" w:rsidP="008E5B6B">
            <w:pPr>
              <w:tabs>
                <w:tab w:val="left" w:pos="180"/>
              </w:tabs>
              <w:jc w:val="both"/>
              <w:outlineLvl w:val="0"/>
              <w:rPr>
                <w:rFonts w:eastAsia="Batang"/>
                <w:lang w:val="sr-Cyrl-RS"/>
              </w:rPr>
            </w:pPr>
            <w:r>
              <w:rPr>
                <w:rFonts w:eastAsia="Batang"/>
                <w:lang w:val="sr-Cyrl-RS"/>
              </w:rPr>
              <w:t xml:space="preserve">Рок за решавање рекламација (не дужи од 24 часа) је: </w:t>
            </w:r>
          </w:p>
        </w:tc>
        <w:tc>
          <w:tcPr>
            <w:tcW w:w="3780" w:type="dxa"/>
          </w:tcPr>
          <w:p w:rsidR="007C7CDB" w:rsidRDefault="007C7CDB" w:rsidP="008E5B6B">
            <w:pPr>
              <w:tabs>
                <w:tab w:val="left" w:pos="180"/>
              </w:tabs>
              <w:jc w:val="both"/>
              <w:outlineLvl w:val="0"/>
              <w:rPr>
                <w:rFonts w:eastAsia="Batang"/>
                <w:lang w:val="sr-Cyrl-RS"/>
              </w:rPr>
            </w:pPr>
            <w:r>
              <w:rPr>
                <w:rFonts w:eastAsia="Batang"/>
                <w:lang w:val="sr-Cyrl-RS"/>
              </w:rPr>
              <w:t>________________ часа.</w:t>
            </w:r>
          </w:p>
          <w:p w:rsidR="007C7CDB" w:rsidRDefault="007C7CDB" w:rsidP="008E5B6B">
            <w:pPr>
              <w:tabs>
                <w:tab w:val="left" w:pos="180"/>
              </w:tabs>
              <w:jc w:val="both"/>
              <w:outlineLvl w:val="0"/>
              <w:rPr>
                <w:rFonts w:eastAsia="Batang"/>
                <w:lang w:val="sr-Cyrl-RS"/>
              </w:rPr>
            </w:pPr>
          </w:p>
        </w:tc>
      </w:tr>
    </w:tbl>
    <w:p w:rsidR="007C7CDB" w:rsidRDefault="007C7CDB" w:rsidP="002D07A5">
      <w:pPr>
        <w:tabs>
          <w:tab w:val="left" w:pos="180"/>
        </w:tabs>
        <w:jc w:val="both"/>
        <w:outlineLvl w:val="0"/>
        <w:rPr>
          <w:rFonts w:eastAsia="Batang"/>
          <w:lang w:val="sr-Cyrl-RS"/>
        </w:rPr>
      </w:pPr>
    </w:p>
    <w:p w:rsidR="001738DB" w:rsidRDefault="002D07A5" w:rsidP="002D07A5">
      <w:pPr>
        <w:tabs>
          <w:tab w:val="left" w:pos="180"/>
        </w:tabs>
        <w:jc w:val="both"/>
        <w:outlineLvl w:val="0"/>
        <w:rPr>
          <w:rFonts w:eastAsia="Batang"/>
          <w:lang w:val="sr-Cyrl-RS"/>
        </w:rPr>
      </w:pPr>
      <w:r>
        <w:rPr>
          <w:rFonts w:eastAsia="Batang"/>
          <w:lang w:val="sr-Cyrl-RS"/>
        </w:rPr>
        <w:tab/>
      </w:r>
      <w:r>
        <w:rPr>
          <w:rFonts w:eastAsia="Batang"/>
          <w:lang w:val="sr-Cyrl-RS"/>
        </w:rPr>
        <w:tab/>
      </w:r>
      <w:r w:rsidR="0048244D" w:rsidRPr="0048244D">
        <w:rPr>
          <w:rFonts w:eastAsia="Batang"/>
          <w:lang w:val="sr-Cyrl-RS"/>
        </w:rPr>
        <w:t>Количине су оквирне за све време трајања уговора. Наручилац задржава право да од истих одступи у оквиру уговорене вредности.</w:t>
      </w:r>
    </w:p>
    <w:p w:rsidR="002D07A5" w:rsidRPr="002D07A5" w:rsidRDefault="002D07A5" w:rsidP="002D07A5">
      <w:pPr>
        <w:tabs>
          <w:tab w:val="left" w:pos="180"/>
        </w:tabs>
        <w:jc w:val="both"/>
        <w:outlineLvl w:val="0"/>
        <w:rPr>
          <w:rFonts w:eastAsia="Batang"/>
          <w:lang w:val="sr-Cyrl-RS"/>
        </w:rPr>
      </w:pPr>
    </w:p>
    <w:p w:rsidR="006907F3" w:rsidRDefault="001738DB" w:rsidP="002D07A5">
      <w:pPr>
        <w:ind w:firstLine="720"/>
        <w:jc w:val="both"/>
        <w:outlineLvl w:val="0"/>
        <w:rPr>
          <w:lang w:val="sr-Cyrl-RS"/>
        </w:rPr>
      </w:pPr>
      <w:r w:rsidRPr="004F13CE">
        <w:rPr>
          <w:rFonts w:eastAsia="Lucida Sans Unicode"/>
          <w:b/>
          <w:kern w:val="1"/>
          <w:lang w:val="sr-Cyrl-RS"/>
        </w:rPr>
        <w:t>Понуђач је дужан да попуни, потпише и овери све захтеване податке у обрасцу понуде.</w:t>
      </w:r>
      <w:r w:rsidR="006907F3">
        <w:rPr>
          <w:lang w:val="sr-Cyrl-RS"/>
        </w:rPr>
        <w:tab/>
      </w:r>
      <w:r w:rsidR="006907F3">
        <w:rPr>
          <w:lang w:val="sr-Cyrl-RS"/>
        </w:rPr>
        <w:tab/>
      </w:r>
      <w:r w:rsidR="006907F3">
        <w:rPr>
          <w:lang w:val="sr-Cyrl-RS"/>
        </w:rPr>
        <w:tab/>
      </w:r>
      <w:r w:rsidR="006907F3">
        <w:rPr>
          <w:lang w:val="sr-Cyrl-RS"/>
        </w:rPr>
        <w:tab/>
      </w:r>
      <w:r w:rsidR="006907F3">
        <w:rPr>
          <w:lang w:val="sr-Cyrl-RS"/>
        </w:rPr>
        <w:tab/>
      </w:r>
      <w:r w:rsidR="006907F3">
        <w:rPr>
          <w:lang w:val="sr-Cyrl-RS"/>
        </w:rPr>
        <w:tab/>
      </w:r>
    </w:p>
    <w:p w:rsidR="002D07A5" w:rsidRDefault="002D07A5" w:rsidP="002D07A5">
      <w:pPr>
        <w:ind w:firstLine="720"/>
        <w:jc w:val="both"/>
        <w:outlineLvl w:val="0"/>
        <w:rPr>
          <w:lang w:val="sr-Cyrl-RS"/>
        </w:rPr>
      </w:pPr>
    </w:p>
    <w:p w:rsidR="002D07A5" w:rsidRDefault="002D07A5"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7C7CDB" w:rsidRDefault="007C7CDB"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Default="000F3C24" w:rsidP="002D07A5">
      <w:pPr>
        <w:ind w:firstLine="720"/>
        <w:jc w:val="both"/>
        <w:outlineLvl w:val="0"/>
        <w:rPr>
          <w:b/>
          <w:lang w:val="sr-Cyrl-RS"/>
        </w:rPr>
      </w:pPr>
    </w:p>
    <w:p w:rsidR="000F3C24" w:rsidRPr="002D07A5" w:rsidRDefault="000F3C24" w:rsidP="002D07A5">
      <w:pPr>
        <w:ind w:firstLine="720"/>
        <w:jc w:val="both"/>
        <w:outlineLvl w:val="0"/>
        <w:rPr>
          <w:b/>
          <w:lang w:val="sr-Cyrl-RS"/>
        </w:rPr>
      </w:pPr>
    </w:p>
    <w:tbl>
      <w:tblPr>
        <w:tblW w:w="5449" w:type="dxa"/>
        <w:jc w:val="right"/>
        <w:tblLook w:val="01E0" w:firstRow="1" w:lastRow="1" w:firstColumn="1" w:lastColumn="1" w:noHBand="0" w:noVBand="0"/>
      </w:tblPr>
      <w:tblGrid>
        <w:gridCol w:w="2131"/>
        <w:gridCol w:w="3318"/>
      </w:tblGrid>
      <w:tr w:rsidR="006907F3" w:rsidRPr="003922CB" w:rsidTr="00481381">
        <w:trPr>
          <w:jc w:val="right"/>
        </w:trPr>
        <w:tc>
          <w:tcPr>
            <w:tcW w:w="2131" w:type="dxa"/>
          </w:tcPr>
          <w:p w:rsidR="006907F3" w:rsidRPr="0051122E" w:rsidRDefault="006907F3" w:rsidP="00481381">
            <w:pPr>
              <w:jc w:val="center"/>
              <w:rPr>
                <w:b/>
                <w:lang w:val="sr-Cyrl-RS"/>
              </w:rPr>
            </w:pPr>
          </w:p>
        </w:tc>
        <w:tc>
          <w:tcPr>
            <w:tcW w:w="3318" w:type="dxa"/>
          </w:tcPr>
          <w:p w:rsidR="006907F3" w:rsidRPr="003922CB" w:rsidRDefault="006907F3" w:rsidP="00481381">
            <w:pPr>
              <w:jc w:val="center"/>
              <w:rPr>
                <w:b/>
              </w:rPr>
            </w:pPr>
            <w:proofErr w:type="spellStart"/>
            <w:r w:rsidRPr="003922CB">
              <w:rPr>
                <w:b/>
                <w:sz w:val="22"/>
                <w:szCs w:val="22"/>
              </w:rPr>
              <w:t>Потпис</w:t>
            </w:r>
            <w:proofErr w:type="spellEnd"/>
            <w:r w:rsidRPr="003922CB">
              <w:rPr>
                <w:b/>
                <w:sz w:val="22"/>
                <w:szCs w:val="22"/>
              </w:rPr>
              <w:t xml:space="preserve"> </w:t>
            </w:r>
            <w:proofErr w:type="spellStart"/>
            <w:r w:rsidRPr="003922CB">
              <w:rPr>
                <w:b/>
                <w:sz w:val="22"/>
                <w:szCs w:val="22"/>
              </w:rPr>
              <w:t>овлашћеног</w:t>
            </w:r>
            <w:proofErr w:type="spellEnd"/>
            <w:r w:rsidRPr="003922CB">
              <w:rPr>
                <w:b/>
                <w:sz w:val="22"/>
                <w:szCs w:val="22"/>
              </w:rPr>
              <w:t xml:space="preserve"> </w:t>
            </w:r>
            <w:proofErr w:type="spellStart"/>
            <w:r w:rsidRPr="003922CB">
              <w:rPr>
                <w:b/>
                <w:sz w:val="22"/>
                <w:szCs w:val="22"/>
              </w:rPr>
              <w:t>лица</w:t>
            </w:r>
            <w:proofErr w:type="spellEnd"/>
          </w:p>
        </w:tc>
      </w:tr>
      <w:tr w:rsidR="006907F3" w:rsidRPr="003922CB" w:rsidTr="00481381">
        <w:trPr>
          <w:jc w:val="right"/>
        </w:trPr>
        <w:tc>
          <w:tcPr>
            <w:tcW w:w="2131" w:type="dxa"/>
          </w:tcPr>
          <w:p w:rsidR="006907F3" w:rsidRPr="005A4C7D" w:rsidRDefault="006907F3" w:rsidP="00481381">
            <w:pPr>
              <w:jc w:val="center"/>
              <w:rPr>
                <w:b/>
                <w:lang w:val="sr-Cyrl-RS"/>
              </w:rPr>
            </w:pPr>
            <w:r>
              <w:rPr>
                <w:b/>
                <w:lang w:val="sr-Cyrl-RS"/>
              </w:rPr>
              <w:t>М.П.</w:t>
            </w:r>
          </w:p>
        </w:tc>
        <w:tc>
          <w:tcPr>
            <w:tcW w:w="3318" w:type="dxa"/>
          </w:tcPr>
          <w:p w:rsidR="006907F3" w:rsidRPr="003922CB" w:rsidRDefault="006907F3" w:rsidP="00481381">
            <w:pPr>
              <w:jc w:val="center"/>
              <w:rPr>
                <w:b/>
              </w:rPr>
            </w:pPr>
          </w:p>
        </w:tc>
      </w:tr>
      <w:tr w:rsidR="006907F3" w:rsidRPr="003922CB" w:rsidTr="00481381">
        <w:trPr>
          <w:trHeight w:val="531"/>
          <w:jc w:val="right"/>
        </w:trPr>
        <w:tc>
          <w:tcPr>
            <w:tcW w:w="2131" w:type="dxa"/>
          </w:tcPr>
          <w:p w:rsidR="006907F3" w:rsidRPr="003922CB" w:rsidRDefault="006907F3" w:rsidP="00481381">
            <w:pPr>
              <w:jc w:val="center"/>
            </w:pPr>
          </w:p>
        </w:tc>
        <w:tc>
          <w:tcPr>
            <w:tcW w:w="3318" w:type="dxa"/>
            <w:tcBorders>
              <w:bottom w:val="single" w:sz="4" w:space="0" w:color="auto"/>
            </w:tcBorders>
          </w:tcPr>
          <w:p w:rsidR="006907F3" w:rsidRPr="003922CB" w:rsidRDefault="006907F3" w:rsidP="00481381">
            <w:pPr>
              <w:jc w:val="center"/>
            </w:pPr>
          </w:p>
        </w:tc>
      </w:tr>
    </w:tbl>
    <w:p w:rsidR="00177437" w:rsidRPr="009C7A4E" w:rsidRDefault="00D42C1B" w:rsidP="004F13CE">
      <w:pPr>
        <w:pStyle w:val="ListParagraph"/>
        <w:numPr>
          <w:ilvl w:val="0"/>
          <w:numId w:val="23"/>
        </w:numPr>
        <w:rPr>
          <w:b/>
        </w:rPr>
      </w:pPr>
      <w:r>
        <w:rPr>
          <w:b/>
          <w:lang w:val="sr-Cyrl-RS"/>
        </w:rPr>
        <w:lastRenderedPageBreak/>
        <w:t>Цена</w:t>
      </w:r>
    </w:p>
    <w:p w:rsidR="00491177" w:rsidRPr="003922CB" w:rsidRDefault="00491177" w:rsidP="00196216">
      <w:pPr>
        <w:spacing w:line="100" w:lineRule="atLeast"/>
        <w:outlineLvl w:val="0"/>
        <w:rPr>
          <w:b/>
        </w:rPr>
      </w:pPr>
    </w:p>
    <w:p w:rsidR="00A946DE" w:rsidRPr="00481381" w:rsidRDefault="00491177" w:rsidP="00481381">
      <w:pPr>
        <w:ind w:firstLine="720"/>
        <w:jc w:val="both"/>
      </w:pPr>
      <w:proofErr w:type="spellStart"/>
      <w:r w:rsidRPr="003922CB">
        <w:t>Ц</w:t>
      </w:r>
      <w:r w:rsidRPr="003922CB">
        <w:rPr>
          <w:iCs/>
        </w:rPr>
        <w:t>ена</w:t>
      </w:r>
      <w:proofErr w:type="spellEnd"/>
      <w:r w:rsidRPr="003922CB">
        <w:rPr>
          <w:iCs/>
        </w:rPr>
        <w:t xml:space="preserve"> </w:t>
      </w:r>
      <w:proofErr w:type="spellStart"/>
      <w:r w:rsidRPr="003922CB">
        <w:rPr>
          <w:iCs/>
        </w:rPr>
        <w:t>мора</w:t>
      </w:r>
      <w:proofErr w:type="spellEnd"/>
      <w:r w:rsidRPr="003922CB">
        <w:rPr>
          <w:iCs/>
        </w:rPr>
        <w:t xml:space="preserve"> </w:t>
      </w:r>
      <w:proofErr w:type="spellStart"/>
      <w:r w:rsidRPr="003922CB">
        <w:rPr>
          <w:iCs/>
        </w:rPr>
        <w:t>бити</w:t>
      </w:r>
      <w:proofErr w:type="spellEnd"/>
      <w:r w:rsidRPr="003922CB">
        <w:rPr>
          <w:iCs/>
        </w:rPr>
        <w:t xml:space="preserve"> и</w:t>
      </w:r>
      <w:r w:rsidR="00A946DE" w:rsidRPr="003922CB">
        <w:rPr>
          <w:iCs/>
          <w:lang w:val="sr-Cyrl-RS"/>
        </w:rPr>
        <w:t>зражена</w:t>
      </w:r>
      <w:r w:rsidRPr="003922CB">
        <w:rPr>
          <w:iCs/>
        </w:rPr>
        <w:t xml:space="preserve"> у </w:t>
      </w:r>
      <w:proofErr w:type="spellStart"/>
      <w:r w:rsidRPr="003922CB">
        <w:rPr>
          <w:iCs/>
        </w:rPr>
        <w:t>динарима</w:t>
      </w:r>
      <w:proofErr w:type="spellEnd"/>
      <w:r w:rsidRPr="003922CB">
        <w:t>.</w:t>
      </w:r>
    </w:p>
    <w:p w:rsidR="00481381" w:rsidRDefault="00481381" w:rsidP="00481381">
      <w:pPr>
        <w:widowControl w:val="0"/>
        <w:ind w:firstLine="720"/>
        <w:jc w:val="both"/>
        <w:rPr>
          <w:lang w:val="sr-Cyrl-CS" w:eastAsia="sr-Latn-CS"/>
        </w:rPr>
      </w:pPr>
      <w:r>
        <w:rPr>
          <w:lang w:val="sr-Cyrl-CS" w:eastAsia="sr-Latn-CS"/>
        </w:rPr>
        <w:t xml:space="preserve">Цена </w:t>
      </w:r>
      <w:r w:rsidRPr="00E158F9">
        <w:rPr>
          <w:lang w:val="sr-Cyrl-CS" w:eastAsia="sr-Latn-CS"/>
        </w:rPr>
        <w:t>добара обухвата</w:t>
      </w:r>
      <w:r>
        <w:rPr>
          <w:lang w:val="sr-Cyrl-CS" w:eastAsia="sr-Latn-CS"/>
        </w:rPr>
        <w:t>ју</w:t>
      </w:r>
      <w:r w:rsidRPr="00E158F9">
        <w:rPr>
          <w:lang w:val="sr-Cyrl-CS" w:eastAsia="sr-Latn-CS"/>
        </w:rPr>
        <w:t xml:space="preserve"> и испоруку добара, укључујући све зависне трошкове</w:t>
      </w:r>
      <w:r w:rsidR="00B236A7">
        <w:rPr>
          <w:lang w:val="sr-Cyrl-CS" w:eastAsia="sr-Latn-CS"/>
        </w:rPr>
        <w:t>, неопходне за реализацију предмета уговора</w:t>
      </w:r>
      <w:r w:rsidRPr="00E158F9">
        <w:rPr>
          <w:lang w:val="sr-Cyrl-CS" w:eastAsia="sr-Latn-CS"/>
        </w:rPr>
        <w:t>.</w:t>
      </w:r>
    </w:p>
    <w:p w:rsidR="00A946DE" w:rsidRDefault="00A946DE" w:rsidP="00196216">
      <w:pPr>
        <w:ind w:firstLine="720"/>
        <w:jc w:val="both"/>
        <w:rPr>
          <w:lang w:val="sr-Cyrl-RS"/>
        </w:rPr>
      </w:pPr>
      <w:r w:rsidRPr="003922CB">
        <w:rPr>
          <w:noProof/>
          <w:lang w:val="sr-Cyrl-RS"/>
        </w:rPr>
        <w:t xml:space="preserve">Наручилац неће узети у обзир накнадно обрачунате трошкове од стране </w:t>
      </w:r>
      <w:r w:rsidR="00232B2E">
        <w:rPr>
          <w:lang w:val="sr-Cyrl-RS"/>
        </w:rPr>
        <w:t>Понуђача.</w:t>
      </w:r>
    </w:p>
    <w:p w:rsidR="00481381" w:rsidRPr="00481381" w:rsidRDefault="00481381" w:rsidP="00481381">
      <w:pPr>
        <w:widowControl w:val="0"/>
        <w:ind w:firstLine="720"/>
        <w:jc w:val="both"/>
        <w:rPr>
          <w:iCs/>
          <w:lang w:val="sr-Cyrl-CS"/>
        </w:rPr>
      </w:pPr>
      <w:r w:rsidRPr="00BE7FCD">
        <w:rPr>
          <w:iCs/>
          <w:lang w:val="sr-Cyrl-CS"/>
        </w:rPr>
        <w:t xml:space="preserve">Плаћање се врши уплатом на текући рачун </w:t>
      </w:r>
      <w:r>
        <w:rPr>
          <w:iCs/>
          <w:lang w:val="sr-Cyrl-RS"/>
        </w:rPr>
        <w:t>Понуђача</w:t>
      </w:r>
      <w:r w:rsidRPr="00BE7FCD">
        <w:rPr>
          <w:iCs/>
          <w:lang w:val="sr-Cyrl-CS"/>
        </w:rPr>
        <w:t>.</w:t>
      </w:r>
    </w:p>
    <w:p w:rsidR="00481381" w:rsidRDefault="00481381" w:rsidP="00481381">
      <w:pPr>
        <w:widowControl w:val="0"/>
        <w:ind w:firstLine="720"/>
        <w:jc w:val="both"/>
        <w:rPr>
          <w:rFonts w:eastAsia="Calibri"/>
          <w:lang w:val="sr-Latn-RS"/>
        </w:rPr>
      </w:pPr>
      <w:r w:rsidRPr="00273308">
        <w:rPr>
          <w:rFonts w:eastAsia="Calibri"/>
          <w:lang w:val="ru-RU"/>
        </w:rPr>
        <w:t xml:space="preserve">Количине добара су оквирне и </w:t>
      </w:r>
      <w:r>
        <w:rPr>
          <w:rFonts w:eastAsia="Calibri"/>
          <w:lang w:val="ru-RU"/>
        </w:rPr>
        <w:t>Понуђач</w:t>
      </w:r>
      <w:r w:rsidRPr="00273308">
        <w:rPr>
          <w:rFonts w:eastAsia="Calibri"/>
          <w:lang w:val="ru-RU"/>
        </w:rPr>
        <w:t xml:space="preserve"> задржава право да одступи од процењене количине добара.</w:t>
      </w:r>
    </w:p>
    <w:p w:rsidR="005674B2" w:rsidRPr="005674B2" w:rsidRDefault="005674B2" w:rsidP="005674B2">
      <w:pPr>
        <w:jc w:val="both"/>
        <w:rPr>
          <w:lang w:val="ru-RU"/>
        </w:rPr>
      </w:pPr>
      <w:r>
        <w:rPr>
          <w:noProof/>
          <w:lang w:val="ru-RU"/>
        </w:rPr>
        <w:tab/>
        <w:t>Наведен</w:t>
      </w:r>
      <w:r w:rsidRPr="005674B2">
        <w:rPr>
          <w:noProof/>
          <w:lang w:val="ru-RU"/>
        </w:rPr>
        <w:t>е</w:t>
      </w:r>
      <w:r>
        <w:rPr>
          <w:noProof/>
          <w:lang w:val="ru-RU"/>
        </w:rPr>
        <w:t xml:space="preserve"> јединичне цен</w:t>
      </w:r>
      <w:r w:rsidRPr="005674B2">
        <w:rPr>
          <w:noProof/>
          <w:lang w:val="ru-RU"/>
        </w:rPr>
        <w:t xml:space="preserve">е се могу мењати након истека рока од </w:t>
      </w:r>
      <w:r w:rsidR="00B236A7">
        <w:rPr>
          <w:noProof/>
          <w:lang w:val="ru-RU"/>
        </w:rPr>
        <w:t>6 (</w:t>
      </w:r>
      <w:r>
        <w:rPr>
          <w:noProof/>
          <w:lang w:val="sr-Cyrl-RS"/>
        </w:rPr>
        <w:t>шест</w:t>
      </w:r>
      <w:r w:rsidRPr="005674B2">
        <w:rPr>
          <w:noProof/>
          <w:lang w:val="ru-RU"/>
        </w:rPr>
        <w:t>) месеци од дана потпис</w:t>
      </w:r>
      <w:r w:rsidR="00EF1B5B">
        <w:rPr>
          <w:noProof/>
          <w:lang w:val="ru-RU"/>
        </w:rPr>
        <w:t>ивања уговора, у висини индекса</w:t>
      </w:r>
      <w:r w:rsidRPr="005674B2">
        <w:rPr>
          <w:noProof/>
          <w:lang w:val="ru-RU"/>
        </w:rPr>
        <w:t xml:space="preserve"> потрошачких цена у Републици Ср</w:t>
      </w:r>
      <w:r w:rsidR="00EF1B5B">
        <w:rPr>
          <w:noProof/>
          <w:lang w:val="ru-RU"/>
        </w:rPr>
        <w:t xml:space="preserve">бији, према званичним подацима </w:t>
      </w:r>
      <w:r w:rsidRPr="005674B2">
        <w:rPr>
          <w:noProof/>
          <w:lang w:val="ru-RU"/>
        </w:rPr>
        <w:t>Републичког завода за статистику.</w:t>
      </w:r>
    </w:p>
    <w:p w:rsidR="005674B2" w:rsidRPr="005674B2" w:rsidRDefault="005674B2" w:rsidP="005674B2">
      <w:pPr>
        <w:jc w:val="both"/>
        <w:rPr>
          <w:noProof/>
          <w:lang w:val="ru-RU"/>
        </w:rPr>
      </w:pPr>
      <w:r>
        <w:rPr>
          <w:noProof/>
          <w:lang w:val="ru-RU"/>
        </w:rPr>
        <w:t xml:space="preserve">            </w:t>
      </w:r>
      <w:r w:rsidRPr="005674B2">
        <w:rPr>
          <w:noProof/>
          <w:lang w:val="ru-RU"/>
        </w:rPr>
        <w:t xml:space="preserve">Да би </w:t>
      </w:r>
      <w:r w:rsidR="00EF1B5B">
        <w:rPr>
          <w:lang w:val="sr-Latn-RS"/>
        </w:rPr>
        <w:t>Понуђач</w:t>
      </w:r>
      <w:r w:rsidRPr="005674B2">
        <w:rPr>
          <w:noProof/>
          <w:lang w:val="ru-RU"/>
        </w:rPr>
        <w:t xml:space="preserve"> остварио право на промену цена потребно је да поднесе писани  захтев за корекцију цена.</w:t>
      </w:r>
    </w:p>
    <w:p w:rsidR="005674B2" w:rsidRDefault="005674B2" w:rsidP="005674B2">
      <w:pPr>
        <w:pStyle w:val="BodyText"/>
        <w:keepNext/>
        <w:keepLines/>
        <w:rPr>
          <w:rFonts w:ascii="Times New Roman" w:hAnsi="Times New Roman"/>
          <w:noProof/>
          <w:szCs w:val="24"/>
        </w:rPr>
      </w:pPr>
      <w:r>
        <w:rPr>
          <w:rFonts w:ascii="Times New Roman" w:hAnsi="Times New Roman"/>
          <w:noProof/>
          <w:szCs w:val="24"/>
        </w:rPr>
        <w:t xml:space="preserve">            О оправданости захтева за повећање цена одлучује </w:t>
      </w:r>
      <w:r w:rsidR="00EF1B5B">
        <w:rPr>
          <w:rFonts w:ascii="Times New Roman" w:hAnsi="Times New Roman"/>
          <w:noProof/>
          <w:szCs w:val="24"/>
          <w:lang w:val="sr-Cyrl-RS"/>
        </w:rPr>
        <w:t>Наручилац</w:t>
      </w:r>
      <w:r>
        <w:rPr>
          <w:rFonts w:ascii="Times New Roman" w:hAnsi="Times New Roman"/>
          <w:noProof/>
          <w:szCs w:val="24"/>
        </w:rPr>
        <w:t xml:space="preserve"> и издаје писану сагласност.</w:t>
      </w:r>
    </w:p>
    <w:p w:rsidR="0061103E" w:rsidRDefault="0061103E" w:rsidP="00A15BFD">
      <w:pPr>
        <w:pStyle w:val="NoSpacing"/>
        <w:ind w:firstLine="720"/>
        <w:jc w:val="both"/>
        <w:rPr>
          <w:lang w:val="sr-Cyrl-CS"/>
        </w:rPr>
      </w:pPr>
    </w:p>
    <w:p w:rsidR="001C1852" w:rsidRPr="009C7A4E" w:rsidRDefault="001C1852" w:rsidP="004F13CE">
      <w:pPr>
        <w:pStyle w:val="ListParagraph"/>
        <w:numPr>
          <w:ilvl w:val="0"/>
          <w:numId w:val="23"/>
        </w:numPr>
        <w:rPr>
          <w:b/>
          <w:lang w:val="sr-Cyrl-RS"/>
        </w:rPr>
      </w:pPr>
      <w:r w:rsidRPr="009C7A4E">
        <w:rPr>
          <w:b/>
          <w:lang w:val="sr-Cyrl-RS"/>
        </w:rPr>
        <w:t>Захтеви у погледу начина и услова плаћања</w:t>
      </w:r>
    </w:p>
    <w:p w:rsidR="001C1852" w:rsidRPr="003922CB" w:rsidRDefault="001C1852" w:rsidP="00196216">
      <w:pPr>
        <w:ind w:left="720"/>
        <w:jc w:val="both"/>
        <w:outlineLvl w:val="0"/>
        <w:rPr>
          <w:lang w:val="sr-Cyrl-RS"/>
        </w:rPr>
      </w:pPr>
    </w:p>
    <w:p w:rsidR="001C1852" w:rsidRPr="003922CB" w:rsidRDefault="00177437" w:rsidP="00196216">
      <w:pPr>
        <w:widowControl w:val="0"/>
        <w:tabs>
          <w:tab w:val="left" w:pos="450"/>
        </w:tabs>
        <w:autoSpaceDE w:val="0"/>
        <w:autoSpaceDN w:val="0"/>
        <w:adjustRightInd w:val="0"/>
        <w:jc w:val="both"/>
        <w:rPr>
          <w:noProof/>
          <w:color w:val="000000" w:themeColor="text1"/>
          <w:lang w:val="sr-Cyrl-RS"/>
        </w:rPr>
      </w:pPr>
      <w:r w:rsidRPr="003922CB">
        <w:rPr>
          <w:noProof/>
          <w:szCs w:val="20"/>
          <w:lang w:val="sr-Cyrl-CS"/>
        </w:rPr>
        <w:tab/>
      </w:r>
      <w:r w:rsidR="00995FFF" w:rsidRPr="003922CB">
        <w:rPr>
          <w:noProof/>
          <w:szCs w:val="20"/>
          <w:lang w:val="sr-Cyrl-CS"/>
        </w:rPr>
        <w:tab/>
      </w:r>
      <w:r w:rsidR="001C1852" w:rsidRPr="003922CB">
        <w:rPr>
          <w:noProof/>
          <w:szCs w:val="20"/>
          <w:lang w:val="sr-Cyrl-CS"/>
        </w:rPr>
        <w:t>Рок плаћа</w:t>
      </w:r>
      <w:r w:rsidR="00A15BFD">
        <w:rPr>
          <w:noProof/>
          <w:szCs w:val="20"/>
          <w:lang w:val="sr-Cyrl-CS"/>
        </w:rPr>
        <w:t xml:space="preserve">ња не може бити дужи од 45 </w:t>
      </w:r>
      <w:r w:rsidR="00B236A7">
        <w:rPr>
          <w:noProof/>
          <w:szCs w:val="20"/>
          <w:lang w:val="sr-Cyrl-CS"/>
        </w:rPr>
        <w:t xml:space="preserve">(четрдесетпет) </w:t>
      </w:r>
      <w:r w:rsidR="00A15BFD">
        <w:rPr>
          <w:noProof/>
          <w:szCs w:val="20"/>
          <w:lang w:val="sr-Cyrl-CS"/>
        </w:rPr>
        <w:t>дана</w:t>
      </w:r>
      <w:r w:rsidR="001C1852" w:rsidRPr="003922CB">
        <w:rPr>
          <w:noProof/>
          <w:szCs w:val="20"/>
          <w:lang w:val="sr-Cyrl-CS"/>
        </w:rPr>
        <w:t xml:space="preserve"> од дана служ</w:t>
      </w:r>
      <w:r w:rsidR="00F411F6">
        <w:rPr>
          <w:noProof/>
          <w:szCs w:val="20"/>
          <w:lang w:val="sr-Cyrl-CS"/>
        </w:rPr>
        <w:t>беног пријема исправног рачуна</w:t>
      </w:r>
      <w:r w:rsidR="00F411F6">
        <w:rPr>
          <w:noProof/>
          <w:color w:val="000000" w:themeColor="text1"/>
          <w:szCs w:val="20"/>
          <w:lang w:val="sr-Cyrl-RS"/>
        </w:rPr>
        <w:t xml:space="preserve"> </w:t>
      </w:r>
      <w:r w:rsidR="00F411F6" w:rsidRPr="003922CB">
        <w:rPr>
          <w:noProof/>
          <w:color w:val="000000" w:themeColor="text1"/>
          <w:szCs w:val="20"/>
          <w:lang w:val="sr-Cyrl-CS"/>
        </w:rPr>
        <w:t>овлашћеног лица Наручиоца</w:t>
      </w:r>
      <w:r w:rsidR="00F411F6">
        <w:rPr>
          <w:noProof/>
          <w:color w:val="000000" w:themeColor="text1"/>
          <w:szCs w:val="20"/>
          <w:lang w:val="sr-Cyrl-CS"/>
        </w:rPr>
        <w:t>.</w:t>
      </w:r>
    </w:p>
    <w:p w:rsidR="0048244D" w:rsidRDefault="001C1852" w:rsidP="00196216">
      <w:pPr>
        <w:keepNext/>
        <w:keepLines/>
        <w:ind w:firstLine="720"/>
        <w:jc w:val="both"/>
        <w:outlineLvl w:val="0"/>
        <w:rPr>
          <w:rFonts w:eastAsia="Batang"/>
          <w:lang w:val="sr-Cyrl-RS"/>
        </w:rPr>
      </w:pPr>
      <w:r w:rsidRPr="003922CB">
        <w:rPr>
          <w:color w:val="000000" w:themeColor="text1"/>
          <w:lang w:val="sr-Cyrl-RS"/>
        </w:rPr>
        <w:t xml:space="preserve">Понуђач је дужан да за </w:t>
      </w:r>
      <w:r w:rsidR="0034002F" w:rsidRPr="003922CB">
        <w:rPr>
          <w:color w:val="000000" w:themeColor="text1"/>
          <w:lang w:val="sr-Cyrl-RS"/>
        </w:rPr>
        <w:t>извршене услуге</w:t>
      </w:r>
      <w:r w:rsidRPr="003922CB">
        <w:rPr>
          <w:color w:val="000000" w:themeColor="text1"/>
          <w:lang w:val="sr-Cyrl-RS"/>
        </w:rPr>
        <w:t xml:space="preserve"> сачини фактуру на основу закљученог уговора и изврши регистрацију фактуре </w:t>
      </w:r>
      <w:r w:rsidR="0048244D" w:rsidRPr="003F577E">
        <w:rPr>
          <w:rFonts w:eastAsia="Batang"/>
          <w:lang w:val="sr-Cyrl-RS"/>
        </w:rPr>
        <w:t xml:space="preserve">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48244D" w:rsidRPr="003F577E">
        <w:rPr>
          <w:lang w:val="ru-RU"/>
        </w:rPr>
        <w:t>(</w:t>
      </w:r>
      <w:r w:rsidR="0048244D" w:rsidRPr="003F577E">
        <w:rPr>
          <w:lang w:val="sr-Latn-CS"/>
        </w:rPr>
        <w:t>„</w:t>
      </w:r>
      <w:r w:rsidR="0048244D" w:rsidRPr="003F577E">
        <w:rPr>
          <w:lang w:val="ru-RU"/>
        </w:rPr>
        <w:t>Службени гласник РС</w:t>
      </w:r>
      <w:r w:rsidR="0048244D" w:rsidRPr="003F577E">
        <w:rPr>
          <w:lang w:val="sr-Latn-CS"/>
        </w:rPr>
        <w:t>“</w:t>
      </w:r>
      <w:r w:rsidR="0048244D" w:rsidRPr="003F577E">
        <w:rPr>
          <w:lang w:val="ru-RU"/>
        </w:rPr>
        <w:t xml:space="preserve"> бр. 7/2018</w:t>
      </w:r>
      <w:r w:rsidR="0048244D">
        <w:rPr>
          <w:lang w:val="ru-RU"/>
        </w:rPr>
        <w:t>, 59/2018 и 08/2019</w:t>
      </w:r>
      <w:r w:rsidR="0048244D" w:rsidRPr="003F577E">
        <w:rPr>
          <w:lang w:val="ru-RU"/>
        </w:rPr>
        <w:t>). Достављене фактуре морају имати у садржају број и датум закљученог уговора о пружању услуге.</w:t>
      </w:r>
      <w:r w:rsidR="0048244D">
        <w:rPr>
          <w:lang w:val="ru-RU"/>
        </w:rPr>
        <w:t xml:space="preserve"> Фактура пон</w:t>
      </w:r>
      <w:r w:rsidR="00B236A7">
        <w:rPr>
          <w:lang w:val="ru-RU"/>
        </w:rPr>
        <w:t>уђача мора бити предата у 2 (два</w:t>
      </w:r>
      <w:r w:rsidR="0048244D">
        <w:rPr>
          <w:lang w:val="ru-RU"/>
        </w:rPr>
        <w:t xml:space="preserve">) примерка на Писарници Наручиоца – Управе царина у року </w:t>
      </w:r>
      <w:r w:rsidR="00B236A7">
        <w:rPr>
          <w:lang w:val="ru-RU"/>
        </w:rPr>
        <w:t>који не може бити дужи од 3 (три</w:t>
      </w:r>
      <w:r w:rsidR="0048244D">
        <w:rPr>
          <w:lang w:val="ru-RU"/>
        </w:rPr>
        <w:t xml:space="preserve">) дана, од дана извршене регистрације у </w:t>
      </w:r>
      <w:r w:rsidR="0048244D">
        <w:rPr>
          <w:rFonts w:eastAsia="Batang"/>
          <w:lang w:val="sr-Cyrl-RS"/>
        </w:rPr>
        <w:t>Централном регистру</w:t>
      </w:r>
      <w:r w:rsidR="0048244D" w:rsidRPr="003F577E">
        <w:rPr>
          <w:rFonts w:eastAsia="Batang"/>
          <w:lang w:val="sr-Cyrl-RS"/>
        </w:rPr>
        <w:t xml:space="preserve"> фактура</w:t>
      </w:r>
      <w:r w:rsidR="0048244D">
        <w:rPr>
          <w:rFonts w:eastAsia="Batang"/>
          <w:lang w:val="sr-Cyrl-RS"/>
        </w:rPr>
        <w:t>.</w:t>
      </w:r>
    </w:p>
    <w:p w:rsidR="0048244D" w:rsidRPr="00B05CF4" w:rsidRDefault="0048244D" w:rsidP="00196216">
      <w:pPr>
        <w:pStyle w:val="NoSpacing"/>
        <w:jc w:val="both"/>
        <w:rPr>
          <w:rFonts w:eastAsia="Batang"/>
          <w:lang w:val="sr-Cyrl-RS"/>
        </w:rPr>
      </w:pPr>
      <w:r>
        <w:rPr>
          <w:rFonts w:eastAsia="Batang"/>
          <w:lang w:val="sr-Cyrl-RS"/>
        </w:rPr>
        <w:tab/>
        <w:t>Наручилац ће извршити плаћање само ако су фактуре исправно регистроване у Централном регистру</w:t>
      </w:r>
      <w:r w:rsidRPr="003F577E">
        <w:rPr>
          <w:rFonts w:eastAsia="Batang"/>
          <w:lang w:val="sr-Cyrl-RS"/>
        </w:rPr>
        <w:t xml:space="preserve"> фактура</w:t>
      </w:r>
      <w:r>
        <w:rPr>
          <w:rFonts w:eastAsia="Batang"/>
          <w:lang w:val="sr-Cyrl-RS"/>
        </w:rPr>
        <w:t xml:space="preserve"> и достављене Наручиоцу у року из става 2. овог члана, у супротном понуђач је дужан да откаже фактуру. </w:t>
      </w:r>
    </w:p>
    <w:p w:rsidR="001C1852" w:rsidRPr="0090036C" w:rsidRDefault="001C1852" w:rsidP="00196216">
      <w:pPr>
        <w:ind w:firstLine="720"/>
        <w:jc w:val="both"/>
        <w:outlineLvl w:val="0"/>
        <w:rPr>
          <w:rFonts w:eastAsia="Batang"/>
          <w:lang w:val="sr-Cyrl-RS"/>
        </w:rPr>
      </w:pPr>
      <w:r w:rsidRPr="0090036C">
        <w:rPr>
          <w:rFonts w:eastAsia="Batang"/>
          <w:lang w:val="sr-Cyrl-RS"/>
        </w:rPr>
        <w:t>П</w:t>
      </w:r>
      <w:r w:rsidRPr="0090036C">
        <w:rPr>
          <w:rFonts w:eastAsia="Batang"/>
          <w:lang w:val="sr-Latn-RS"/>
        </w:rPr>
        <w:t>o</w:t>
      </w:r>
      <w:r w:rsidRPr="0090036C">
        <w:rPr>
          <w:rFonts w:eastAsia="Batang"/>
          <w:lang w:val="sr-Cyrl-RS"/>
        </w:rPr>
        <w:t>нуђач је дужан да прати извршење уговора.</w:t>
      </w:r>
    </w:p>
    <w:p w:rsidR="001C1852" w:rsidRDefault="001C1852" w:rsidP="00196216">
      <w:pPr>
        <w:ind w:firstLine="720"/>
        <w:jc w:val="both"/>
        <w:outlineLvl w:val="0"/>
        <w:rPr>
          <w:rFonts w:eastAsia="Batang"/>
          <w:color w:val="000000" w:themeColor="text1"/>
          <w:lang w:val="sr-Cyrl-RS"/>
        </w:rPr>
      </w:pPr>
      <w:r w:rsidRPr="003922CB">
        <w:rPr>
          <w:rFonts w:eastAsia="Batang"/>
          <w:color w:val="000000" w:themeColor="text1"/>
          <w:lang w:val="sr-Cyrl-RS"/>
        </w:rPr>
        <w:t>Свака достављена фактура мора да садржи тачне идентификационе податке о Наручиоцу</w:t>
      </w:r>
      <w:r w:rsidR="00B236A7">
        <w:rPr>
          <w:rFonts w:eastAsia="Batang"/>
          <w:color w:val="000000" w:themeColor="text1"/>
          <w:lang w:val="sr-Cyrl-RS"/>
        </w:rPr>
        <w:t xml:space="preserve"> и Понуђачу</w:t>
      </w:r>
      <w:r w:rsidRPr="003922CB">
        <w:rPr>
          <w:rFonts w:eastAsia="Batang"/>
          <w:color w:val="000000" w:themeColor="text1"/>
          <w:lang w:val="sr-Cyrl-RS"/>
        </w:rPr>
        <w:t xml:space="preserve">, број и датум закљученог уговора, адресу – место и датум </w:t>
      </w:r>
      <w:r w:rsidR="0034002F" w:rsidRPr="003922CB">
        <w:rPr>
          <w:rFonts w:eastAsia="Batang"/>
          <w:color w:val="000000" w:themeColor="text1"/>
          <w:lang w:val="sr-Cyrl-RS"/>
        </w:rPr>
        <w:t>извршења услуге.</w:t>
      </w:r>
    </w:p>
    <w:p w:rsidR="00925429" w:rsidRPr="007C7CDB" w:rsidRDefault="00925429" w:rsidP="00196216">
      <w:pPr>
        <w:tabs>
          <w:tab w:val="left" w:pos="0"/>
        </w:tabs>
        <w:contextualSpacing/>
        <w:jc w:val="both"/>
        <w:rPr>
          <w:rFonts w:eastAsia="Calibri"/>
          <w:lang w:val="ru-RU"/>
        </w:rPr>
      </w:pPr>
      <w:r w:rsidRPr="007C7CDB">
        <w:rPr>
          <w:rFonts w:eastAsia="Calibri"/>
          <w:lang w:val="sr-Cyrl-RS"/>
        </w:rPr>
        <w:tab/>
      </w:r>
      <w:r w:rsidRPr="007C7CDB">
        <w:rPr>
          <w:rFonts w:eastAsia="Calibri"/>
          <w:lang w:val="ru-RU"/>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6C25AC" w:rsidRPr="003922CB" w:rsidRDefault="006C25AC" w:rsidP="00196216">
      <w:pPr>
        <w:ind w:firstLine="720"/>
        <w:jc w:val="both"/>
        <w:outlineLvl w:val="0"/>
        <w:rPr>
          <w:rFonts w:eastAsia="Batang"/>
          <w:color w:val="000000" w:themeColor="text1"/>
          <w:lang w:val="sr-Cyrl-RS"/>
        </w:rPr>
      </w:pPr>
    </w:p>
    <w:p w:rsidR="001C1852" w:rsidRPr="009C7A4E" w:rsidRDefault="001C1852" w:rsidP="004F13CE">
      <w:pPr>
        <w:pStyle w:val="ListParagraph"/>
        <w:numPr>
          <w:ilvl w:val="0"/>
          <w:numId w:val="23"/>
        </w:numPr>
        <w:rPr>
          <w:rFonts w:eastAsia="Batang"/>
          <w:b/>
          <w:lang w:val="sr-Cyrl-RS"/>
        </w:rPr>
      </w:pPr>
      <w:r w:rsidRPr="009C7A4E">
        <w:rPr>
          <w:rFonts w:eastAsia="Batang"/>
          <w:b/>
          <w:lang w:val="sr-Cyrl-RS"/>
        </w:rPr>
        <w:t>Средство обезбеђења</w:t>
      </w:r>
    </w:p>
    <w:p w:rsidR="001C1852" w:rsidRPr="003922CB" w:rsidRDefault="001C1852" w:rsidP="00196216">
      <w:pPr>
        <w:ind w:left="720"/>
        <w:jc w:val="both"/>
        <w:outlineLvl w:val="0"/>
        <w:rPr>
          <w:rFonts w:eastAsia="Batang"/>
          <w:b/>
          <w:lang w:val="sr-Cyrl-RS"/>
        </w:rPr>
      </w:pPr>
    </w:p>
    <w:p w:rsidR="001C1852" w:rsidRDefault="001C1852" w:rsidP="00196216">
      <w:pPr>
        <w:ind w:firstLine="720"/>
        <w:jc w:val="both"/>
        <w:outlineLvl w:val="0"/>
        <w:rPr>
          <w:rFonts w:eastAsia="Batang"/>
          <w:b/>
          <w:lang w:val="sr-Cyrl-RS"/>
        </w:rPr>
      </w:pPr>
      <w:r w:rsidRPr="003922CB">
        <w:rPr>
          <w:rFonts w:eastAsia="Batang"/>
          <w:b/>
          <w:lang w:val="sr-Cyrl-RS"/>
        </w:rPr>
        <w:t xml:space="preserve">Понуђач коме буде додељен уговор дужан је да у </w:t>
      </w:r>
      <w:r w:rsidR="00995FFF" w:rsidRPr="003922CB">
        <w:rPr>
          <w:rFonts w:eastAsia="Batang"/>
          <w:b/>
          <w:lang w:val="sr-Cyrl-RS"/>
        </w:rPr>
        <w:t>року од 15</w:t>
      </w:r>
      <w:r w:rsidR="00B236A7">
        <w:rPr>
          <w:rFonts w:eastAsia="Batang"/>
          <w:b/>
          <w:lang w:val="sr-Cyrl-RS"/>
        </w:rPr>
        <w:t xml:space="preserve"> (петнаест)</w:t>
      </w:r>
      <w:r w:rsidR="00995FFF" w:rsidRPr="003922CB">
        <w:rPr>
          <w:rFonts w:eastAsia="Batang"/>
          <w:b/>
          <w:lang w:val="sr-Cyrl-RS"/>
        </w:rPr>
        <w:t xml:space="preserve"> дана од дана закључења</w:t>
      </w:r>
      <w:r w:rsidRPr="003922CB">
        <w:rPr>
          <w:rFonts w:eastAsia="Batang"/>
          <w:b/>
          <w:lang w:val="sr-Cyrl-RS"/>
        </w:rPr>
        <w:t xml:space="preserve"> уговора преда Наручиоцу:</w:t>
      </w:r>
    </w:p>
    <w:p w:rsidR="00EF1B5B" w:rsidRDefault="00EF1B5B" w:rsidP="00196216">
      <w:pPr>
        <w:ind w:firstLine="720"/>
        <w:jc w:val="both"/>
        <w:outlineLvl w:val="0"/>
        <w:rPr>
          <w:rFonts w:eastAsia="Batang"/>
          <w:b/>
          <w:lang w:val="sr-Cyrl-RS"/>
        </w:rPr>
      </w:pPr>
    </w:p>
    <w:p w:rsidR="00D96511" w:rsidRDefault="00A946DE" w:rsidP="00196216">
      <w:pPr>
        <w:keepNext/>
        <w:keepLines/>
        <w:ind w:left="270"/>
        <w:jc w:val="both"/>
        <w:outlineLvl w:val="0"/>
        <w:rPr>
          <w:rFonts w:eastAsia="Calibri"/>
          <w:bCs/>
          <w:lang w:val="sr-Cyrl-CS"/>
        </w:rPr>
      </w:pPr>
      <w:r w:rsidRPr="003922CB">
        <w:rPr>
          <w:rFonts w:eastAsia="Batang"/>
          <w:lang w:val="sr-Cyrl-RS"/>
        </w:rPr>
        <w:lastRenderedPageBreak/>
        <w:t>-</w:t>
      </w:r>
      <w:r w:rsidRPr="003922CB">
        <w:rPr>
          <w:rFonts w:eastAsia="Batang"/>
          <w:b/>
          <w:lang w:val="sr-Cyrl-RS"/>
        </w:rPr>
        <w:t>бланко сопствену меницу за  испуњење уговорних обавеза</w:t>
      </w:r>
      <w:r w:rsidR="0048244D">
        <w:rPr>
          <w:rFonts w:eastAsia="Batang"/>
          <w:lang w:val="sr-Cyrl-RS"/>
        </w:rPr>
        <w:t xml:space="preserve">, </w:t>
      </w:r>
      <w:r w:rsidRPr="003922CB">
        <w:rPr>
          <w:rFonts w:eastAsia="Batang"/>
          <w:lang w:val="sr-Cyrl-RS"/>
        </w:rPr>
        <w:t xml:space="preserve">потписану и оверену, од стране лица овлашћеног за заступање и регистровану у складу са чланом 47а Закона о платном промету </w:t>
      </w:r>
      <w:r w:rsidR="00D96511">
        <w:rPr>
          <w:spacing w:val="-4"/>
          <w:lang w:val="ru-RU"/>
        </w:rPr>
        <w:t xml:space="preserve">(„Службени лист СРЈ“, број </w:t>
      </w:r>
      <w:r w:rsidR="00D96511" w:rsidRPr="003F577E">
        <w:rPr>
          <w:spacing w:val="-4"/>
          <w:lang w:val="ru-RU"/>
        </w:rPr>
        <w:t>3/2002 и 5/20</w:t>
      </w:r>
      <w:r w:rsidR="00D96511">
        <w:rPr>
          <w:spacing w:val="-4"/>
          <w:lang w:val="ru-RU"/>
        </w:rPr>
        <w:t xml:space="preserve">03 и „Службени гласник РС“, број </w:t>
      </w:r>
      <w:r w:rsidR="00D96511" w:rsidRPr="003F577E">
        <w:rPr>
          <w:spacing w:val="-4"/>
          <w:lang w:val="ru-RU"/>
        </w:rPr>
        <w:t>43/2004, 62/2006</w:t>
      </w:r>
      <w:r w:rsidR="00D96511">
        <w:rPr>
          <w:spacing w:val="-4"/>
          <w:lang w:val="ru-RU"/>
        </w:rPr>
        <w:t>, 111/2009</w:t>
      </w:r>
      <w:r w:rsidR="00B236A7">
        <w:rPr>
          <w:spacing w:val="-4"/>
          <w:lang w:val="ru-RU"/>
        </w:rPr>
        <w:t xml:space="preserve"> – др.закон</w:t>
      </w:r>
      <w:r w:rsidR="00D96511" w:rsidRPr="003F577E">
        <w:rPr>
          <w:spacing w:val="-4"/>
          <w:lang w:val="ru-RU"/>
        </w:rPr>
        <w:t>, 31/2011 и 139/2014</w:t>
      </w:r>
      <w:r w:rsidR="00D96511">
        <w:rPr>
          <w:spacing w:val="-4"/>
          <w:lang w:val="ru-RU"/>
        </w:rPr>
        <w:t xml:space="preserve"> – др. закон</w:t>
      </w:r>
      <w:r w:rsidR="00D96511" w:rsidRPr="003F577E">
        <w:rPr>
          <w:spacing w:val="-4"/>
          <w:lang w:val="ru-RU"/>
        </w:rPr>
        <w:t xml:space="preserve">) и Одлуком НБС о ближим условима, садржини и начину вођења Регистра меница и овлашћења </w:t>
      </w:r>
      <w:r w:rsidR="00D96511">
        <w:rPr>
          <w:spacing w:val="-4"/>
          <w:lang w:val="ru-RU"/>
        </w:rPr>
        <w:t>(</w:t>
      </w:r>
      <w:r w:rsidR="00D96511" w:rsidRPr="00C146AF">
        <w:rPr>
          <w:rFonts w:eastAsia="Batang"/>
          <w:lang w:val="sr-Cyrl-RS"/>
        </w:rPr>
        <w:t>„</w:t>
      </w:r>
      <w:r w:rsidR="00D96511">
        <w:rPr>
          <w:lang w:val="sr-Cyrl-CS"/>
        </w:rPr>
        <w:t xml:space="preserve">Службени гласник РС”, број </w:t>
      </w:r>
      <w:r w:rsidR="00D96511" w:rsidRPr="003F577E">
        <w:rPr>
          <w:lang w:val="sr-Cyrl-CS"/>
        </w:rPr>
        <w:t xml:space="preserve">56/2011, </w:t>
      </w:r>
      <w:r w:rsidR="00D96511">
        <w:rPr>
          <w:spacing w:val="-4"/>
          <w:lang w:val="ru-RU"/>
        </w:rPr>
        <w:t xml:space="preserve">80/2015, </w:t>
      </w:r>
      <w:r w:rsidR="00D96511" w:rsidRPr="003F577E">
        <w:rPr>
          <w:spacing w:val="-4"/>
          <w:lang w:val="ru-RU"/>
        </w:rPr>
        <w:t>76/</w:t>
      </w:r>
      <w:r w:rsidR="00D96511">
        <w:rPr>
          <w:spacing w:val="-4"/>
          <w:lang w:val="ru-RU"/>
        </w:rPr>
        <w:t>20</w:t>
      </w:r>
      <w:r w:rsidR="00D96511" w:rsidRPr="003F577E">
        <w:rPr>
          <w:spacing w:val="-4"/>
          <w:lang w:val="ru-RU"/>
        </w:rPr>
        <w:t>16</w:t>
      </w:r>
      <w:r w:rsidR="00D96511">
        <w:rPr>
          <w:spacing w:val="-4"/>
          <w:lang w:val="ru-RU"/>
        </w:rPr>
        <w:t>, 82/2017 и 14/2020)</w:t>
      </w:r>
      <w:r w:rsidR="00D96511">
        <w:rPr>
          <w:rFonts w:eastAsia="Calibri"/>
          <w:bCs/>
          <w:lang w:val="sr-Cyrl-CS"/>
        </w:rPr>
        <w:t>;</w:t>
      </w:r>
    </w:p>
    <w:p w:rsidR="00D96511" w:rsidRDefault="00D96511" w:rsidP="00196216">
      <w:pPr>
        <w:tabs>
          <w:tab w:val="left" w:pos="1170"/>
          <w:tab w:val="left" w:pos="1440"/>
        </w:tabs>
        <w:contextualSpacing/>
        <w:jc w:val="both"/>
        <w:rPr>
          <w:rFonts w:eastAsia="Batang"/>
          <w:lang w:val="sr-Cyrl-CS"/>
        </w:rPr>
      </w:pPr>
    </w:p>
    <w:p w:rsidR="00A946DE" w:rsidRDefault="00A946DE" w:rsidP="00196216">
      <w:pPr>
        <w:tabs>
          <w:tab w:val="left" w:pos="1170"/>
          <w:tab w:val="left" w:pos="1440"/>
        </w:tabs>
        <w:ind w:left="270"/>
        <w:contextualSpacing/>
        <w:jc w:val="both"/>
        <w:rPr>
          <w:rFonts w:eastAsia="Batang"/>
          <w:lang w:val="sr-Cyrl-RS"/>
        </w:rPr>
      </w:pPr>
      <w:r w:rsidRPr="003922CB">
        <w:rPr>
          <w:rFonts w:eastAsia="Batang"/>
          <w:lang w:val="sr-Cyrl-RS"/>
        </w:rPr>
        <w:t xml:space="preserve">-менично овлашћење да се меница у висини од 10% од укупне уговорене цене без ПДВ без сагласности </w:t>
      </w:r>
      <w:r w:rsidR="00B236A7">
        <w:rPr>
          <w:rFonts w:eastAsia="Batang"/>
          <w:lang w:val="sr-Cyrl-RS"/>
        </w:rPr>
        <w:t>Понуђача</w:t>
      </w:r>
      <w:r w:rsidRPr="003922CB">
        <w:rPr>
          <w:rFonts w:eastAsia="Batang"/>
          <w:lang w:val="sr-Cyrl-RS"/>
        </w:rPr>
        <w:t xml:space="preserve"> може поднети на наплату у року који траје 30 </w:t>
      </w:r>
      <w:r w:rsidR="00B236A7">
        <w:rPr>
          <w:rFonts w:eastAsia="Batang"/>
          <w:lang w:val="sr-Cyrl-RS"/>
        </w:rPr>
        <w:t xml:space="preserve">(тридесет) </w:t>
      </w:r>
      <w:r w:rsidRPr="003922CB">
        <w:rPr>
          <w:rFonts w:eastAsia="Batang"/>
          <w:lang w:val="sr-Cyrl-RS"/>
        </w:rPr>
        <w:t>дана дуже од истека рока важности уговора, у случају неизвршења уговорних обавеза;</w:t>
      </w:r>
    </w:p>
    <w:p w:rsidR="00D96511" w:rsidRPr="003922CB" w:rsidRDefault="00D96511" w:rsidP="00196216">
      <w:pPr>
        <w:tabs>
          <w:tab w:val="left" w:pos="1170"/>
          <w:tab w:val="left" w:pos="1440"/>
        </w:tabs>
        <w:ind w:left="270"/>
        <w:contextualSpacing/>
        <w:jc w:val="both"/>
        <w:rPr>
          <w:rFonts w:eastAsia="Batang"/>
          <w:b/>
          <w:lang w:val="sr-Cyrl-RS"/>
        </w:rPr>
      </w:pPr>
    </w:p>
    <w:p w:rsidR="00A946DE" w:rsidRDefault="00A946DE" w:rsidP="00196216">
      <w:pPr>
        <w:tabs>
          <w:tab w:val="left" w:pos="1440"/>
        </w:tabs>
        <w:ind w:left="270"/>
        <w:jc w:val="both"/>
        <w:outlineLvl w:val="0"/>
        <w:rPr>
          <w:rFonts w:eastAsia="Batang"/>
          <w:lang w:val="sr-Cyrl-RS"/>
        </w:rPr>
      </w:pPr>
      <w:r w:rsidRPr="003922CB">
        <w:rPr>
          <w:rFonts w:eastAsia="Batang"/>
          <w:lang w:val="sr-Cyrl-RS"/>
        </w:rPr>
        <w:t>-потврду о регистрацији менице;</w:t>
      </w:r>
    </w:p>
    <w:p w:rsidR="00D96511" w:rsidRPr="003922CB" w:rsidRDefault="00D96511" w:rsidP="00196216">
      <w:pPr>
        <w:tabs>
          <w:tab w:val="left" w:pos="1440"/>
        </w:tabs>
        <w:ind w:left="270"/>
        <w:jc w:val="both"/>
        <w:outlineLvl w:val="0"/>
        <w:rPr>
          <w:rFonts w:eastAsia="Batang"/>
          <w:b/>
          <w:lang w:val="sr-Cyrl-RS"/>
        </w:rPr>
      </w:pPr>
    </w:p>
    <w:p w:rsidR="00A946DE" w:rsidRDefault="00A946DE" w:rsidP="00196216">
      <w:pPr>
        <w:tabs>
          <w:tab w:val="left" w:pos="1440"/>
          <w:tab w:val="left" w:pos="1530"/>
        </w:tabs>
        <w:ind w:left="270"/>
        <w:jc w:val="both"/>
        <w:outlineLvl w:val="0"/>
        <w:rPr>
          <w:rFonts w:eastAsia="Batang"/>
          <w:lang w:val="sr-Cyrl-RS"/>
        </w:rPr>
      </w:pPr>
      <w:r w:rsidRPr="003922CB">
        <w:rPr>
          <w:rFonts w:eastAsia="Batang"/>
          <w:lang w:val="sr-Cyrl-RS"/>
        </w:rPr>
        <w:t xml:space="preserve">-копију картона депонованих потписа код банке на којим се јасно виде депоновани потпис и печат </w:t>
      </w:r>
      <w:r w:rsidR="00B236A7">
        <w:rPr>
          <w:rFonts w:eastAsia="Batang"/>
          <w:lang w:val="sr-Cyrl-RS"/>
        </w:rPr>
        <w:t>Понуђача</w:t>
      </w:r>
      <w:r w:rsidRPr="003922CB">
        <w:rPr>
          <w:rFonts w:eastAsia="Batang"/>
          <w:lang w:val="sr-Cyrl-RS"/>
        </w:rPr>
        <w:t>, оверен печатом банке са датумом овере не старијим од 30 дана, од дана закључења уговора.</w:t>
      </w:r>
    </w:p>
    <w:p w:rsidR="00D96511" w:rsidRPr="003922CB" w:rsidRDefault="00D96511" w:rsidP="00196216">
      <w:pPr>
        <w:tabs>
          <w:tab w:val="left" w:pos="1440"/>
          <w:tab w:val="left" w:pos="1530"/>
        </w:tabs>
        <w:ind w:left="270"/>
        <w:jc w:val="both"/>
        <w:outlineLvl w:val="0"/>
        <w:rPr>
          <w:rFonts w:eastAsia="Batang"/>
          <w:b/>
          <w:lang w:val="sr-Cyrl-RS"/>
        </w:rPr>
      </w:pPr>
    </w:p>
    <w:p w:rsidR="00A946DE" w:rsidRPr="003922CB" w:rsidRDefault="00A946DE" w:rsidP="00196216">
      <w:pPr>
        <w:ind w:firstLine="720"/>
        <w:jc w:val="both"/>
        <w:outlineLvl w:val="0"/>
        <w:rPr>
          <w:rFonts w:eastAsia="Batang"/>
          <w:lang w:val="sr-Cyrl-RS"/>
        </w:rPr>
      </w:pPr>
      <w:r w:rsidRPr="003922CB">
        <w:rPr>
          <w:rFonts w:eastAsia="Batang"/>
          <w:lang w:val="sr-Cyrl-RS"/>
        </w:rPr>
        <w:t>Потпис овлашћеног лица на меници и меничном овлашћењу мора бити идентичан са потписом у картону депонованих потписа.</w:t>
      </w:r>
    </w:p>
    <w:p w:rsidR="00A946DE" w:rsidRPr="003922CB" w:rsidRDefault="00A946DE" w:rsidP="00196216">
      <w:pPr>
        <w:widowControl w:val="0"/>
        <w:ind w:firstLine="720"/>
        <w:jc w:val="both"/>
        <w:outlineLvl w:val="0"/>
        <w:rPr>
          <w:rFonts w:eastAsia="Batang"/>
          <w:lang w:val="sr-Cyrl-RS"/>
        </w:rPr>
      </w:pPr>
      <w:r w:rsidRPr="003922CB">
        <w:rPr>
          <w:rFonts w:eastAsia="Batang"/>
          <w:lang w:val="sr-Cyrl-RS"/>
        </w:rPr>
        <w:t xml:space="preserve">У случају промене лица овлашћеног за заступање, менично овлашћење остаје на снази. </w:t>
      </w:r>
    </w:p>
    <w:p w:rsidR="00A946DE" w:rsidRDefault="00A946DE" w:rsidP="00196216">
      <w:pPr>
        <w:ind w:firstLine="720"/>
        <w:contextualSpacing/>
        <w:jc w:val="both"/>
        <w:rPr>
          <w:rFonts w:eastAsia="Batang"/>
          <w:lang w:val="sr-Cyrl-RS"/>
        </w:rPr>
      </w:pPr>
      <w:r w:rsidRPr="003922CB">
        <w:rPr>
          <w:rFonts w:eastAsia="Batang"/>
          <w:lang w:val="sr-Cyrl-RS"/>
        </w:rPr>
        <w:t xml:space="preserve">По завршеном послу Наручилац ће предметне менице вратити, на писани захтев </w:t>
      </w:r>
      <w:r w:rsidR="00B236A7">
        <w:rPr>
          <w:lang w:val="sr-Cyrl-RS"/>
        </w:rPr>
        <w:t>Понуђача</w:t>
      </w:r>
      <w:r w:rsidRPr="003922CB">
        <w:rPr>
          <w:rFonts w:eastAsia="Batang"/>
          <w:lang w:val="sr-Cyrl-RS"/>
        </w:rPr>
        <w:t>.</w:t>
      </w:r>
    </w:p>
    <w:p w:rsidR="00CC70D4" w:rsidRPr="003922CB" w:rsidRDefault="00CC70D4" w:rsidP="00196216">
      <w:pPr>
        <w:ind w:firstLine="720"/>
        <w:contextualSpacing/>
        <w:jc w:val="both"/>
        <w:rPr>
          <w:rFonts w:eastAsia="Batang"/>
          <w:lang w:val="sr-Cyrl-RS"/>
        </w:rPr>
      </w:pPr>
    </w:p>
    <w:p w:rsidR="001C1852" w:rsidRPr="009C7A4E" w:rsidRDefault="001C1852" w:rsidP="004F13CE">
      <w:pPr>
        <w:pStyle w:val="ListParagraph"/>
        <w:numPr>
          <w:ilvl w:val="0"/>
          <w:numId w:val="23"/>
        </w:numPr>
        <w:rPr>
          <w:rFonts w:eastAsia="Batang"/>
          <w:b/>
          <w:lang w:val="sr-Cyrl-RS"/>
        </w:rPr>
      </w:pPr>
      <w:r w:rsidRPr="009C7A4E">
        <w:rPr>
          <w:rFonts w:eastAsia="Batang"/>
          <w:b/>
          <w:lang w:val="sr-Cyrl-RS"/>
        </w:rPr>
        <w:t>Реализација средства обезбеђења</w:t>
      </w:r>
    </w:p>
    <w:p w:rsidR="001C1852" w:rsidRPr="003922CB" w:rsidRDefault="001C1852" w:rsidP="00196216">
      <w:pPr>
        <w:pStyle w:val="ListParagraph"/>
        <w:ind w:left="1080"/>
        <w:jc w:val="both"/>
        <w:outlineLvl w:val="0"/>
        <w:rPr>
          <w:rFonts w:eastAsia="Batang"/>
          <w:b/>
          <w:lang w:val="sr-Cyrl-RS"/>
        </w:rPr>
      </w:pPr>
    </w:p>
    <w:p w:rsidR="001C1852" w:rsidRDefault="001C1852" w:rsidP="00196216">
      <w:pPr>
        <w:ind w:firstLine="720"/>
        <w:jc w:val="both"/>
        <w:outlineLvl w:val="0"/>
        <w:rPr>
          <w:lang w:val="ru-RU"/>
        </w:rPr>
      </w:pPr>
      <w:r w:rsidRPr="003922CB">
        <w:rPr>
          <w:lang w:val="ru-RU"/>
        </w:rPr>
        <w:t>Наручилац може да реализује средство обезбеђења уколико Понуђач не испуњава уговорне обавезе.</w:t>
      </w:r>
    </w:p>
    <w:p w:rsidR="0051122E" w:rsidRDefault="0051122E" w:rsidP="00196216">
      <w:pPr>
        <w:ind w:firstLine="720"/>
        <w:jc w:val="both"/>
        <w:outlineLvl w:val="0"/>
        <w:rPr>
          <w:lang w:val="ru-RU"/>
        </w:rPr>
      </w:pPr>
    </w:p>
    <w:p w:rsidR="00D45427" w:rsidRDefault="005E64A3" w:rsidP="005E64A3">
      <w:pPr>
        <w:pStyle w:val="ListParagraph"/>
        <w:numPr>
          <w:ilvl w:val="0"/>
          <w:numId w:val="23"/>
        </w:numPr>
        <w:jc w:val="both"/>
        <w:outlineLvl w:val="0"/>
        <w:rPr>
          <w:b/>
          <w:lang w:val="sr-Cyrl-RS"/>
        </w:rPr>
      </w:pPr>
      <w:r w:rsidRPr="00E07284">
        <w:rPr>
          <w:b/>
        </w:rPr>
        <w:t>Квантитативно – квалитативна примопредај</w:t>
      </w:r>
      <w:r>
        <w:rPr>
          <w:b/>
          <w:lang w:val="sr-Cyrl-RS"/>
        </w:rPr>
        <w:t>а</w:t>
      </w:r>
    </w:p>
    <w:p w:rsidR="005E64A3" w:rsidRPr="005E64A3" w:rsidRDefault="005E64A3" w:rsidP="00196216">
      <w:pPr>
        <w:pStyle w:val="ListParagraph"/>
        <w:jc w:val="both"/>
        <w:outlineLvl w:val="0"/>
        <w:rPr>
          <w:rFonts w:eastAsia="Batang"/>
          <w:b/>
          <w:lang w:val="sr-Cyrl-RS"/>
        </w:rPr>
      </w:pPr>
    </w:p>
    <w:p w:rsidR="005E64A3" w:rsidRDefault="005E64A3" w:rsidP="005E64A3">
      <w:pPr>
        <w:widowControl w:val="0"/>
        <w:jc w:val="both"/>
        <w:rPr>
          <w:lang w:val="ru-RU"/>
        </w:rPr>
      </w:pPr>
      <w:r w:rsidRPr="00CA067B">
        <w:rPr>
          <w:lang w:val="ru-RU"/>
        </w:rPr>
        <w:tab/>
        <w:t>Квантитативно-квалитативни пријем добара се врши у месту Наручиоца наведеном у поруџбеници од стране овлашћеног лица Наручиоца у при</w:t>
      </w:r>
      <w:r>
        <w:rPr>
          <w:lang w:val="ru-RU"/>
        </w:rPr>
        <w:t>суству овлашћеног представника П</w:t>
      </w:r>
      <w:r w:rsidRPr="00CA067B">
        <w:rPr>
          <w:lang w:val="ru-RU"/>
        </w:rPr>
        <w:t>онуђача и то:</w:t>
      </w:r>
    </w:p>
    <w:p w:rsidR="005E64A3" w:rsidRPr="00A62197" w:rsidRDefault="005E64A3" w:rsidP="005E64A3">
      <w:pPr>
        <w:pStyle w:val="NoSpacing"/>
        <w:numPr>
          <w:ilvl w:val="0"/>
          <w:numId w:val="30"/>
        </w:numPr>
        <w:tabs>
          <w:tab w:val="left" w:pos="270"/>
          <w:tab w:val="left" w:pos="900"/>
        </w:tabs>
        <w:ind w:left="360"/>
        <w:jc w:val="both"/>
        <w:rPr>
          <w:lang w:val="ru-RU"/>
        </w:rPr>
      </w:pPr>
      <w:r w:rsidRPr="00CA067B">
        <w:rPr>
          <w:lang w:val="ru-RU"/>
        </w:rPr>
        <w:t xml:space="preserve">бројањем </w:t>
      </w:r>
      <w:r>
        <w:rPr>
          <w:lang w:val="ru-RU"/>
        </w:rPr>
        <w:t>и мерењем на основу отпремнице П</w:t>
      </w:r>
      <w:r w:rsidRPr="00CA067B">
        <w:rPr>
          <w:lang w:val="ru-RU"/>
        </w:rPr>
        <w:t>онуђача;</w:t>
      </w:r>
    </w:p>
    <w:p w:rsidR="005E64A3" w:rsidRPr="00CA067B" w:rsidRDefault="005E64A3" w:rsidP="005E64A3">
      <w:pPr>
        <w:pStyle w:val="NoSpacing"/>
        <w:numPr>
          <w:ilvl w:val="0"/>
          <w:numId w:val="30"/>
        </w:numPr>
        <w:tabs>
          <w:tab w:val="left" w:pos="270"/>
          <w:tab w:val="left" w:pos="900"/>
        </w:tabs>
        <w:ind w:left="360"/>
        <w:jc w:val="both"/>
        <w:rPr>
          <w:lang w:val="ru-RU"/>
        </w:rPr>
      </w:pPr>
      <w:r w:rsidRPr="00CA067B">
        <w:rPr>
          <w:lang w:val="ru-RU"/>
        </w:rPr>
        <w:t>за добра са роком трајања тако што се утврђује да ли је до истека рока за употребу остало више од једне трећине декларисаног рока;</w:t>
      </w:r>
    </w:p>
    <w:p w:rsidR="005E64A3" w:rsidRPr="00CA067B" w:rsidRDefault="005E64A3" w:rsidP="005E64A3">
      <w:pPr>
        <w:pStyle w:val="NoSpacing"/>
        <w:numPr>
          <w:ilvl w:val="0"/>
          <w:numId w:val="30"/>
        </w:numPr>
        <w:tabs>
          <w:tab w:val="left" w:pos="270"/>
          <w:tab w:val="left" w:pos="900"/>
        </w:tabs>
        <w:ind w:left="360"/>
        <w:jc w:val="both"/>
        <w:rPr>
          <w:lang w:val="ru-RU"/>
        </w:rPr>
      </w:pPr>
      <w:r w:rsidRPr="00CA067B">
        <w:rPr>
          <w:lang w:val="ru-RU"/>
        </w:rPr>
        <w:t>за добра у оргиналном паковању тако што се утврђује да ли је паковање неоштећено.</w:t>
      </w:r>
    </w:p>
    <w:p w:rsidR="005E64A3" w:rsidRPr="00BE7FCD" w:rsidRDefault="005E64A3" w:rsidP="00C56093">
      <w:pPr>
        <w:widowControl w:val="0"/>
        <w:tabs>
          <w:tab w:val="left" w:pos="720"/>
          <w:tab w:val="left" w:pos="990"/>
        </w:tabs>
        <w:jc w:val="both"/>
        <w:rPr>
          <w:noProof/>
          <w:lang w:val="ru-RU"/>
        </w:rPr>
      </w:pPr>
      <w:r w:rsidRPr="00BE7FCD">
        <w:rPr>
          <w:noProof/>
          <w:lang w:val="ru-RU"/>
        </w:rPr>
        <w:tab/>
        <w:t xml:space="preserve">Наручилац и Понуђач записнички ће констатовати да ли су добра која су предмет </w:t>
      </w:r>
      <w:r w:rsidR="00B236A7">
        <w:rPr>
          <w:noProof/>
          <w:lang w:val="ru-RU"/>
        </w:rPr>
        <w:t>набавке испоручена у складу са у</w:t>
      </w:r>
      <w:r w:rsidRPr="00BE7FCD">
        <w:rPr>
          <w:noProof/>
          <w:lang w:val="ru-RU"/>
        </w:rPr>
        <w:t>говором.</w:t>
      </w:r>
    </w:p>
    <w:p w:rsidR="005E64A3" w:rsidRPr="00CA067B" w:rsidRDefault="005E64A3" w:rsidP="005E64A3">
      <w:pPr>
        <w:widowControl w:val="0"/>
        <w:jc w:val="both"/>
        <w:rPr>
          <w:lang w:val="ru-RU"/>
        </w:rPr>
      </w:pPr>
      <w:r w:rsidRPr="00CA067B">
        <w:rPr>
          <w:lang w:val="ru-RU"/>
        </w:rPr>
        <w:tab/>
        <w:t>У случају неодговарајућег квалитета и квантитета добара и ис</w:t>
      </w:r>
      <w:r>
        <w:rPr>
          <w:lang w:val="ru-RU"/>
        </w:rPr>
        <w:t>тека рока употребе Наручилац и П</w:t>
      </w:r>
      <w:r w:rsidRPr="00CA067B">
        <w:rPr>
          <w:lang w:val="ru-RU"/>
        </w:rPr>
        <w:t>онуђач записнички ће констатовати грешке у квалитету и року употребе, добра се неће п</w:t>
      </w:r>
      <w:r>
        <w:rPr>
          <w:lang w:val="ru-RU"/>
        </w:rPr>
        <w:t>реузети од стране Наручиоца, а П</w:t>
      </w:r>
      <w:r w:rsidRPr="00CA067B">
        <w:rPr>
          <w:lang w:val="ru-RU"/>
        </w:rPr>
        <w:t xml:space="preserve">онуђач је обавезан исте да замени у року не дужем од </w:t>
      </w:r>
      <w:r>
        <w:rPr>
          <w:lang w:val="ru-RU"/>
        </w:rPr>
        <w:t xml:space="preserve">24 </w:t>
      </w:r>
      <w:r w:rsidR="00B236A7">
        <w:rPr>
          <w:lang w:val="ru-RU"/>
        </w:rPr>
        <w:t xml:space="preserve">(двадесетчетири) </w:t>
      </w:r>
      <w:r>
        <w:rPr>
          <w:lang w:val="ru-RU"/>
        </w:rPr>
        <w:t>часа</w:t>
      </w:r>
      <w:r w:rsidRPr="00CA067B">
        <w:rPr>
          <w:lang w:val="ru-RU"/>
        </w:rPr>
        <w:t>.</w:t>
      </w:r>
    </w:p>
    <w:p w:rsidR="005E64A3" w:rsidRDefault="005E64A3" w:rsidP="005E64A3">
      <w:pPr>
        <w:widowControl w:val="0"/>
        <w:ind w:firstLine="720"/>
        <w:jc w:val="both"/>
        <w:rPr>
          <w:lang w:val="ru-RU"/>
        </w:rPr>
      </w:pPr>
      <w:r w:rsidRPr="00CA067B">
        <w:rPr>
          <w:lang w:val="ru-RU"/>
        </w:rPr>
        <w:t>По завршетку квантитативно-квалитативне прим</w:t>
      </w:r>
      <w:r w:rsidR="001E4CCC">
        <w:rPr>
          <w:lang w:val="ru-RU"/>
        </w:rPr>
        <w:t>опредаје у колико се утвр</w:t>
      </w:r>
      <w:r>
        <w:rPr>
          <w:lang w:val="ru-RU"/>
        </w:rPr>
        <w:t xml:space="preserve">ди да </w:t>
      </w:r>
      <w:r w:rsidRPr="00CA067B">
        <w:rPr>
          <w:lang w:val="ru-RU"/>
        </w:rPr>
        <w:t xml:space="preserve">су испоручена добра одговарајућег квалитета, овлашћено лице Наручиоца оверава отпремницу којом </w:t>
      </w:r>
      <w:r>
        <w:rPr>
          <w:lang w:val="ru-RU"/>
        </w:rPr>
        <w:t>потврђује са су добра примљена.</w:t>
      </w:r>
    </w:p>
    <w:p w:rsidR="005E64A3" w:rsidRDefault="005E64A3" w:rsidP="005E64A3">
      <w:pPr>
        <w:widowControl w:val="0"/>
        <w:ind w:firstLine="720"/>
        <w:jc w:val="both"/>
        <w:rPr>
          <w:lang w:val="ru-RU"/>
        </w:rPr>
      </w:pPr>
    </w:p>
    <w:p w:rsidR="005E64A3" w:rsidRPr="005E64A3" w:rsidRDefault="005E64A3" w:rsidP="005E64A3">
      <w:pPr>
        <w:pStyle w:val="ListParagraph"/>
        <w:numPr>
          <w:ilvl w:val="0"/>
          <w:numId w:val="23"/>
        </w:numPr>
        <w:jc w:val="both"/>
        <w:rPr>
          <w:b/>
          <w:lang w:val="ru-RU"/>
        </w:rPr>
      </w:pPr>
      <w:r w:rsidRPr="005E64A3">
        <w:rPr>
          <w:b/>
          <w:lang w:val="sr-Cyrl-RS"/>
        </w:rPr>
        <w:t>Квалитет</w:t>
      </w:r>
    </w:p>
    <w:p w:rsidR="005E64A3" w:rsidRDefault="005E64A3" w:rsidP="005E64A3">
      <w:pPr>
        <w:jc w:val="both"/>
        <w:rPr>
          <w:b/>
          <w:lang w:val="ru-RU"/>
        </w:rPr>
      </w:pPr>
    </w:p>
    <w:p w:rsidR="005E64A3" w:rsidRPr="00C6700B" w:rsidRDefault="005E64A3" w:rsidP="005E64A3">
      <w:pPr>
        <w:pStyle w:val="ListParagraph"/>
        <w:ind w:left="90" w:firstLine="630"/>
        <w:jc w:val="both"/>
        <w:rPr>
          <w:b/>
          <w:color w:val="FF0000"/>
        </w:rPr>
      </w:pPr>
      <w:r w:rsidRPr="00E07284">
        <w:t xml:space="preserve">Добра која су предмет  набавке морају у погледу квалитета задовољавати важеће </w:t>
      </w:r>
      <w:r w:rsidRPr="00E07284">
        <w:lastRenderedPageBreak/>
        <w:t>стандарде, односно да испуњавају услове у погледу здравствене исправности и</w:t>
      </w:r>
      <w:r w:rsidRPr="00E07284">
        <w:rPr>
          <w:lang w:val="sr-Cyrl-RS"/>
        </w:rPr>
        <w:t xml:space="preserve"> </w:t>
      </w:r>
      <w:r w:rsidRPr="00E07284">
        <w:t>безбедности за исхрану људи, а све у складу са важећим Законом о безбедности хране („Службени гласник РС“ број 41/2009</w:t>
      </w:r>
      <w:r>
        <w:rPr>
          <w:lang w:val="sr-Cyrl-RS"/>
        </w:rPr>
        <w:t xml:space="preserve"> и 17/2019</w:t>
      </w:r>
      <w:r w:rsidRPr="00E07284">
        <w:t>)</w:t>
      </w:r>
      <w:r w:rsidR="007C7CDB">
        <w:rPr>
          <w:lang w:val="sr-Cyrl-RS"/>
        </w:rPr>
        <w:t>.</w:t>
      </w:r>
    </w:p>
    <w:p w:rsidR="005E64A3" w:rsidRPr="001C2A53" w:rsidRDefault="005E64A3" w:rsidP="005E64A3">
      <w:pPr>
        <w:pStyle w:val="ListBullet"/>
      </w:pPr>
      <w:r w:rsidRPr="001C2A53">
        <w:tab/>
        <w:t xml:space="preserve">Понуђач гарантује исправност добара до рокова наведених у декларацији производа. Понуђач одговара за недостатак који је настао у наведеном року употребе добара уз прописане услове складиштења и чувања добара.    </w:t>
      </w:r>
    </w:p>
    <w:p w:rsidR="000672CD" w:rsidRPr="005E64A3" w:rsidRDefault="000672CD" w:rsidP="00196216">
      <w:pPr>
        <w:pStyle w:val="ListParagraph"/>
        <w:tabs>
          <w:tab w:val="left" w:pos="0"/>
        </w:tabs>
        <w:ind w:left="0"/>
        <w:jc w:val="both"/>
        <w:outlineLvl w:val="0"/>
        <w:rPr>
          <w:color w:val="FF0000"/>
        </w:rPr>
      </w:pPr>
    </w:p>
    <w:p w:rsidR="00854A4B" w:rsidRPr="000672CD" w:rsidRDefault="00974845" w:rsidP="000672CD">
      <w:pPr>
        <w:pStyle w:val="ListParagraph"/>
        <w:numPr>
          <w:ilvl w:val="0"/>
          <w:numId w:val="23"/>
        </w:numPr>
        <w:rPr>
          <w:b/>
          <w:lang w:val="sr-Latn-RS"/>
        </w:rPr>
      </w:pPr>
      <w:r w:rsidRPr="000672CD">
        <w:rPr>
          <w:b/>
          <w:lang w:val="sr-Cyrl-RS"/>
        </w:rPr>
        <w:t>Место, начин и рок извршења услуга</w:t>
      </w:r>
    </w:p>
    <w:p w:rsidR="00491177" w:rsidRPr="003922CB" w:rsidRDefault="00491177" w:rsidP="00196216">
      <w:pPr>
        <w:jc w:val="center"/>
        <w:rPr>
          <w:b/>
          <w:lang w:val="sr-Cyrl-CS"/>
        </w:rPr>
      </w:pPr>
    </w:p>
    <w:p w:rsidR="00491177" w:rsidRDefault="005E64A3" w:rsidP="00196216">
      <w:pPr>
        <w:pStyle w:val="NoSpacing"/>
        <w:ind w:firstLine="720"/>
        <w:jc w:val="both"/>
        <w:rPr>
          <w:lang w:val="sr-Cyrl-CS"/>
        </w:rPr>
      </w:pPr>
      <w:r>
        <w:rPr>
          <w:lang w:val="sr-Cyrl-RS"/>
        </w:rPr>
        <w:t xml:space="preserve">Испорука добара која су предмет </w:t>
      </w:r>
      <w:r w:rsidRPr="0000250D">
        <w:rPr>
          <w:lang w:val="sr-Cyrl-RS"/>
        </w:rPr>
        <w:t>набавке</w:t>
      </w:r>
      <w:r w:rsidR="00491177" w:rsidRPr="003922CB">
        <w:rPr>
          <w:lang w:val="sr-Cyrl-CS"/>
        </w:rPr>
        <w:t xml:space="preserve"> вршиће се </w:t>
      </w:r>
      <w:r w:rsidR="00925429">
        <w:rPr>
          <w:lang w:val="sr-Cyrl-CS"/>
        </w:rPr>
        <w:t>сукцесивно</w:t>
      </w:r>
      <w:r w:rsidR="00925429">
        <w:rPr>
          <w:lang w:val="sr-Cyrl-RS"/>
        </w:rPr>
        <w:t xml:space="preserve"> </w:t>
      </w:r>
      <w:r w:rsidR="00A946DE" w:rsidRPr="003922CB">
        <w:rPr>
          <w:lang w:val="sr-Cyrl-CS"/>
        </w:rPr>
        <w:t xml:space="preserve">према динамици коју утврди </w:t>
      </w:r>
      <w:r w:rsidR="00491177" w:rsidRPr="003922CB">
        <w:rPr>
          <w:lang w:val="sr-Cyrl-CS"/>
        </w:rPr>
        <w:t>Наручилац</w:t>
      </w:r>
      <w:r>
        <w:rPr>
          <w:lang w:val="sr-Cyrl-CS"/>
        </w:rPr>
        <w:t>.</w:t>
      </w:r>
    </w:p>
    <w:p w:rsidR="005E64A3" w:rsidRPr="0000250D" w:rsidRDefault="005E64A3" w:rsidP="005E64A3">
      <w:pPr>
        <w:widowControl w:val="0"/>
        <w:jc w:val="both"/>
        <w:rPr>
          <w:lang w:val="sr-Cyrl-RS"/>
        </w:rPr>
      </w:pPr>
      <w:r w:rsidRPr="0000250D">
        <w:rPr>
          <w:lang w:val="sr-Cyrl-RS"/>
        </w:rPr>
        <w:tab/>
        <w:t>Количину и динамику испоруке утврђује Наручилац усменим или писаним захтевом овлашћеног лица.</w:t>
      </w:r>
    </w:p>
    <w:p w:rsidR="005E64A3" w:rsidRPr="0000250D" w:rsidRDefault="005E64A3" w:rsidP="005E64A3">
      <w:pPr>
        <w:widowControl w:val="0"/>
        <w:jc w:val="both"/>
        <w:rPr>
          <w:lang w:val="sr-Cyrl-RS"/>
        </w:rPr>
      </w:pPr>
      <w:r w:rsidRPr="0000250D">
        <w:rPr>
          <w:lang w:val="sr-Cyrl-RS"/>
        </w:rPr>
        <w:tab/>
        <w:t xml:space="preserve">Рок испоруке не може бити дужи од 24 </w:t>
      </w:r>
      <w:r w:rsidR="00B236A7">
        <w:rPr>
          <w:lang w:val="ru-RU"/>
        </w:rPr>
        <w:t xml:space="preserve">(двадесетчетири) </w:t>
      </w:r>
      <w:r w:rsidRPr="0000250D">
        <w:rPr>
          <w:lang w:val="sr-Cyrl-RS"/>
        </w:rPr>
        <w:t>часа од часа пријема поруџбенице Наручиоца.</w:t>
      </w:r>
    </w:p>
    <w:p w:rsidR="005E64A3" w:rsidRDefault="005E64A3" w:rsidP="005E64A3">
      <w:pPr>
        <w:widowControl w:val="0"/>
        <w:jc w:val="both"/>
        <w:rPr>
          <w:lang w:val="sr-Cyrl-RS"/>
        </w:rPr>
      </w:pPr>
      <w:r>
        <w:rPr>
          <w:lang w:val="sr-Cyrl-RS"/>
        </w:rPr>
        <w:t xml:space="preserve">             </w:t>
      </w:r>
      <w:r w:rsidRPr="0000250D">
        <w:rPr>
          <w:lang w:val="sr-Cyrl-RS"/>
        </w:rPr>
        <w:t>Место испоруке д</w:t>
      </w:r>
      <w:r>
        <w:rPr>
          <w:lang w:val="sr-Cyrl-RS"/>
        </w:rPr>
        <w:t>обара је на локацији наручиоца:</w:t>
      </w:r>
    </w:p>
    <w:p w:rsidR="005E64A3" w:rsidRPr="005E64A3" w:rsidRDefault="005E64A3" w:rsidP="005E64A3">
      <w:pPr>
        <w:widowControl w:val="0"/>
        <w:jc w:val="center"/>
        <w:rPr>
          <w:b/>
          <w:sz w:val="22"/>
          <w:lang w:val="sr-Cyrl-RS"/>
        </w:rPr>
      </w:pPr>
      <w:r w:rsidRPr="005E64A3">
        <w:rPr>
          <w:b/>
          <w:sz w:val="22"/>
          <w:lang w:val="sr-Cyrl-RS"/>
        </w:rPr>
        <w:t>Управа царина – Одсек за угоститељске услуге</w:t>
      </w:r>
    </w:p>
    <w:p w:rsidR="005E64A3" w:rsidRPr="005E64A3" w:rsidRDefault="005E64A3" w:rsidP="005E64A3">
      <w:pPr>
        <w:widowControl w:val="0"/>
        <w:jc w:val="center"/>
        <w:rPr>
          <w:b/>
          <w:sz w:val="22"/>
          <w:lang w:val="sr-Cyrl-RS"/>
        </w:rPr>
      </w:pPr>
      <w:r w:rsidRPr="005E64A3">
        <w:rPr>
          <w:b/>
          <w:sz w:val="22"/>
          <w:lang w:val="sr-Cyrl-RS"/>
        </w:rPr>
        <w:t>Булевар Зорана Ђинђића број 155а</w:t>
      </w:r>
    </w:p>
    <w:p w:rsidR="005E64A3" w:rsidRPr="005E64A3" w:rsidRDefault="005E64A3" w:rsidP="005E64A3">
      <w:pPr>
        <w:widowControl w:val="0"/>
        <w:jc w:val="center"/>
        <w:rPr>
          <w:b/>
          <w:sz w:val="22"/>
          <w:lang w:val="sr-Cyrl-RS"/>
        </w:rPr>
      </w:pPr>
      <w:r w:rsidRPr="005E64A3">
        <w:rPr>
          <w:b/>
          <w:sz w:val="22"/>
          <w:lang w:val="sr-Cyrl-RS"/>
        </w:rPr>
        <w:t>11070 Београд</w:t>
      </w:r>
    </w:p>
    <w:p w:rsidR="005E64A3" w:rsidRPr="0000250D" w:rsidRDefault="005E64A3" w:rsidP="005E64A3">
      <w:pPr>
        <w:widowControl w:val="0"/>
        <w:jc w:val="both"/>
        <w:rPr>
          <w:lang w:val="sr-Cyrl-RS"/>
        </w:rPr>
      </w:pPr>
      <w:r>
        <w:rPr>
          <w:lang w:val="sr-Cyrl-RS"/>
        </w:rPr>
        <w:t xml:space="preserve">             </w:t>
      </w:r>
      <w:r w:rsidRPr="0000250D">
        <w:rPr>
          <w:lang w:val="sr-Cyrl-RS"/>
        </w:rPr>
        <w:t>Испорука подразумева и истовар на горе наведеној локациј</w:t>
      </w:r>
      <w:r>
        <w:rPr>
          <w:lang w:val="sr-Cyrl-RS"/>
        </w:rPr>
        <w:t>и наручиоца, радним даном до 13:</w:t>
      </w:r>
      <w:r w:rsidRPr="0000250D">
        <w:rPr>
          <w:lang w:val="sr-Cyrl-RS"/>
        </w:rPr>
        <w:t xml:space="preserve">00 часова.               </w:t>
      </w:r>
    </w:p>
    <w:p w:rsidR="005E64A3" w:rsidRPr="00637B3C" w:rsidRDefault="005E64A3" w:rsidP="005E64A3">
      <w:pPr>
        <w:widowControl w:val="0"/>
        <w:jc w:val="both"/>
        <w:rPr>
          <w:lang w:val="sr-Latn-RS"/>
        </w:rPr>
      </w:pPr>
      <w:r>
        <w:rPr>
          <w:color w:val="00B050"/>
          <w:lang w:val="sr-Cyrl-RS"/>
        </w:rPr>
        <w:t xml:space="preserve">             </w:t>
      </w:r>
      <w:r w:rsidRPr="0000250D">
        <w:rPr>
          <w:lang w:val="sr-Cyrl-RS"/>
        </w:rPr>
        <w:t>Понуђач је дужан</w:t>
      </w:r>
      <w:r>
        <w:rPr>
          <w:lang w:val="sr-Cyrl-RS"/>
        </w:rPr>
        <w:t xml:space="preserve"> да добра која су предмет </w:t>
      </w:r>
      <w:r w:rsidRPr="0000250D">
        <w:rPr>
          <w:lang w:val="sr-Cyrl-RS"/>
        </w:rPr>
        <w:t>набавке испоручује  на одговарајући начин, и то у појединачној или збирној амбалажи, а све у складу са Законом о безбедности  хране („Службени гласник РС“ број 41/2009 и 17/2019</w:t>
      </w:r>
      <w:r w:rsidR="00637B3C">
        <w:rPr>
          <w:lang w:val="sr-Latn-RS"/>
        </w:rPr>
        <w:t>).</w:t>
      </w:r>
    </w:p>
    <w:p w:rsidR="005E64A3" w:rsidRPr="0000250D" w:rsidRDefault="005E64A3" w:rsidP="005E64A3">
      <w:pPr>
        <w:widowControl w:val="0"/>
        <w:jc w:val="both"/>
        <w:rPr>
          <w:lang w:val="sr-Cyrl-RS"/>
        </w:rPr>
      </w:pPr>
      <w:r w:rsidRPr="0000250D">
        <w:rPr>
          <w:lang w:val="sr-Cyrl-RS"/>
        </w:rPr>
        <w:tab/>
        <w:t>Понуђач коме буде додељен уговор, дужан је да добра која одговарају својствима датим у спецификацији понуде,испоручује са произвођачком декларацијом.</w:t>
      </w:r>
    </w:p>
    <w:p w:rsidR="005E64A3" w:rsidRDefault="00C56093" w:rsidP="005E64A3">
      <w:pPr>
        <w:pStyle w:val="ListBullet"/>
      </w:pPr>
      <w:r>
        <w:tab/>
      </w:r>
      <w:r w:rsidR="005E64A3" w:rsidRPr="00D04C39">
        <w:t>Наручилац задржава право да одступи од процењених количина одређених конкурсном документацијом.</w:t>
      </w:r>
    </w:p>
    <w:p w:rsidR="00396ACA" w:rsidRDefault="00396ACA" w:rsidP="005E64A3">
      <w:pPr>
        <w:pStyle w:val="ListBullet"/>
      </w:pPr>
    </w:p>
    <w:p w:rsidR="00396ACA" w:rsidRPr="00396ACA" w:rsidRDefault="00396ACA" w:rsidP="00396ACA">
      <w:pPr>
        <w:pStyle w:val="ListParagraph"/>
        <w:numPr>
          <w:ilvl w:val="0"/>
          <w:numId w:val="23"/>
        </w:numPr>
        <w:jc w:val="both"/>
        <w:rPr>
          <w:b/>
        </w:rPr>
      </w:pPr>
      <w:r w:rsidRPr="00396ACA">
        <w:rPr>
          <w:b/>
          <w:lang w:val="sr-Cyrl-RS"/>
        </w:rPr>
        <w:t>Гаранција квалитета</w:t>
      </w:r>
    </w:p>
    <w:p w:rsidR="00396ACA" w:rsidRPr="00396ACA" w:rsidRDefault="00396ACA" w:rsidP="00396ACA">
      <w:pPr>
        <w:pStyle w:val="ListParagraph"/>
        <w:jc w:val="both"/>
        <w:rPr>
          <w:b/>
        </w:rPr>
      </w:pPr>
    </w:p>
    <w:p w:rsidR="00396ACA" w:rsidRPr="00396ACA" w:rsidRDefault="00396ACA" w:rsidP="00396ACA">
      <w:pPr>
        <w:ind w:firstLine="720"/>
        <w:rPr>
          <w:lang w:val="sr-Cyrl-RS"/>
        </w:rPr>
      </w:pPr>
      <w:r w:rsidRPr="00396ACA">
        <w:rPr>
          <w:lang w:val="sr-Cyrl-RS"/>
        </w:rPr>
        <w:t xml:space="preserve">Понуђач гарантује исправност добара до рокова наведених у декларацији производа. </w:t>
      </w:r>
    </w:p>
    <w:p w:rsidR="00396ACA" w:rsidRPr="007C7CDB" w:rsidRDefault="00396ACA" w:rsidP="005E64A3">
      <w:pPr>
        <w:pStyle w:val="ListBullet"/>
      </w:pPr>
      <w:r>
        <w:tab/>
        <w:t>Понуђач</w:t>
      </w:r>
      <w:r w:rsidRPr="00874CAD">
        <w:t xml:space="preserve"> одговара за недостатак који је настао у наведеном року употребе добара уз прописане услове складиштења и чувања добара</w:t>
      </w:r>
    </w:p>
    <w:p w:rsidR="000672CD" w:rsidRPr="007C7CDB" w:rsidRDefault="00491177" w:rsidP="007C7CDB">
      <w:pPr>
        <w:pStyle w:val="NoSpacing"/>
        <w:keepNext/>
        <w:keepLines/>
        <w:rPr>
          <w:bCs/>
          <w:lang w:val="sr-Cyrl-CS"/>
        </w:rPr>
      </w:pPr>
      <w:r w:rsidRPr="003922CB">
        <w:rPr>
          <w:bCs/>
          <w:lang w:val="sr-Cyrl-CS"/>
        </w:rPr>
        <w:tab/>
      </w:r>
      <w:r w:rsidRPr="003922CB">
        <w:rPr>
          <w:bCs/>
          <w:lang w:val="sr-Cyrl-CS"/>
        </w:rPr>
        <w:tab/>
      </w:r>
    </w:p>
    <w:p w:rsidR="00C312E7" w:rsidRPr="000672CD" w:rsidRDefault="004F13CE" w:rsidP="000672CD">
      <w:pPr>
        <w:pStyle w:val="ListParagraph"/>
        <w:numPr>
          <w:ilvl w:val="0"/>
          <w:numId w:val="23"/>
        </w:numPr>
        <w:rPr>
          <w:b/>
          <w:noProof/>
          <w:w w:val="120"/>
          <w:lang w:val="ru-RU"/>
        </w:rPr>
      </w:pPr>
      <w:r w:rsidRPr="000672CD">
        <w:rPr>
          <w:b/>
          <w:noProof/>
          <w:w w:val="120"/>
          <w:lang w:val="ru-RU"/>
        </w:rPr>
        <w:t>Уговорна казна</w:t>
      </w:r>
    </w:p>
    <w:p w:rsidR="00C312E7" w:rsidRPr="00060E95" w:rsidRDefault="00C312E7" w:rsidP="00C312E7">
      <w:pPr>
        <w:widowControl w:val="0"/>
        <w:spacing w:line="240" w:lineRule="exact"/>
        <w:jc w:val="both"/>
        <w:outlineLvl w:val="3"/>
        <w:rPr>
          <w:b/>
          <w:smallCaps/>
          <w:noProof/>
          <w:w w:val="120"/>
          <w:lang w:val="ru-RU"/>
        </w:rPr>
      </w:pPr>
    </w:p>
    <w:p w:rsidR="00C312E7" w:rsidRPr="001E4CCC" w:rsidRDefault="00C312E7" w:rsidP="001E4CCC">
      <w:pPr>
        <w:pStyle w:val="NoSpacing"/>
        <w:ind w:firstLine="720"/>
        <w:jc w:val="both"/>
        <w:rPr>
          <w:noProof/>
          <w:lang w:val="sr-Cyrl-CS"/>
        </w:rPr>
      </w:pPr>
      <w:r w:rsidRPr="00737667">
        <w:rPr>
          <w:noProof/>
          <w:lang w:val="ru-RU"/>
        </w:rPr>
        <w:t xml:space="preserve">Ако </w:t>
      </w:r>
      <w:r w:rsidRPr="00737667">
        <w:rPr>
          <w:noProof/>
          <w:lang w:val="sr-Cyrl-RS"/>
        </w:rPr>
        <w:t>понуђач</w:t>
      </w:r>
      <w:r>
        <w:rPr>
          <w:noProof/>
          <w:lang w:val="ru-RU"/>
        </w:rPr>
        <w:t xml:space="preserve"> не </w:t>
      </w:r>
      <w:r w:rsidR="00C24567">
        <w:rPr>
          <w:noProof/>
          <w:lang w:val="ru-RU"/>
        </w:rPr>
        <w:t>испоручи добра која су предмет ове набавке,</w:t>
      </w:r>
      <w:r w:rsidRPr="00060E95">
        <w:rPr>
          <w:noProof/>
          <w:lang w:val="ru-RU"/>
        </w:rPr>
        <w:t xml:space="preserve"> до рока одређеног </w:t>
      </w:r>
      <w:r w:rsidRPr="004F13CE">
        <w:rPr>
          <w:noProof/>
          <w:lang w:val="ru-RU"/>
        </w:rPr>
        <w:t xml:space="preserve">чланом </w:t>
      </w:r>
      <w:r w:rsidR="001E4CCC">
        <w:rPr>
          <w:noProof/>
          <w:lang w:val="sr-Cyrl-CS"/>
        </w:rPr>
        <w:t>7</w:t>
      </w:r>
      <w:r w:rsidRPr="004F13CE">
        <w:rPr>
          <w:noProof/>
          <w:lang w:val="ru-RU"/>
        </w:rPr>
        <w:t xml:space="preserve">. </w:t>
      </w:r>
      <w:r w:rsidRPr="00060E95">
        <w:rPr>
          <w:noProof/>
          <w:lang w:val="ru-RU"/>
        </w:rPr>
        <w:t xml:space="preserve">овог </w:t>
      </w:r>
      <w:r w:rsidR="001C1128">
        <w:rPr>
          <w:noProof/>
          <w:lang w:val="ru-RU"/>
        </w:rPr>
        <w:t>Обрасца понуде</w:t>
      </w:r>
      <w:r w:rsidRPr="00737667">
        <w:rPr>
          <w:noProof/>
          <w:lang w:val="ru-RU"/>
        </w:rPr>
        <w:t>, дужан је</w:t>
      </w:r>
      <w:r w:rsidR="00D42C1B">
        <w:rPr>
          <w:noProof/>
          <w:lang w:val="ru-RU"/>
        </w:rPr>
        <w:t xml:space="preserve"> да плати Наручиоцу казну од </w:t>
      </w:r>
      <w:r w:rsidR="009675E3">
        <w:rPr>
          <w:noProof/>
          <w:lang w:val="ru-RU"/>
        </w:rPr>
        <w:t>2</w:t>
      </w:r>
      <w:r w:rsidRPr="00737667">
        <w:rPr>
          <w:noProof/>
          <w:lang w:val="ru-RU"/>
        </w:rPr>
        <w:t>% од уговорене цене</w:t>
      </w:r>
      <w:r w:rsidRPr="00060E95">
        <w:rPr>
          <w:noProof/>
          <w:lang w:val="ru-RU"/>
        </w:rPr>
        <w:t xml:space="preserve"> за сваки дан закашњења.</w:t>
      </w:r>
    </w:p>
    <w:p w:rsidR="00C312E7" w:rsidRPr="00060E95" w:rsidRDefault="00C312E7" w:rsidP="004F13CE">
      <w:pPr>
        <w:pStyle w:val="NoSpacing"/>
        <w:ind w:firstLine="720"/>
        <w:jc w:val="both"/>
        <w:rPr>
          <w:noProof/>
          <w:lang w:val="ru-RU"/>
        </w:rPr>
      </w:pPr>
      <w:r w:rsidRPr="00737667">
        <w:rPr>
          <w:noProof/>
          <w:lang w:val="ru-RU"/>
        </w:rPr>
        <w:t>Приликом исплате Наручилац</w:t>
      </w:r>
      <w:r w:rsidRPr="00060E95">
        <w:rPr>
          <w:noProof/>
          <w:lang w:val="ru-RU"/>
        </w:rPr>
        <w:t xml:space="preserve"> ће умањити износ на рачуну у случају к</w:t>
      </w:r>
      <w:r>
        <w:rPr>
          <w:noProof/>
          <w:lang w:val="ru-RU"/>
        </w:rPr>
        <w:t>ашњења испоруке за износ уговор</w:t>
      </w:r>
      <w:r w:rsidRPr="00060E95">
        <w:rPr>
          <w:noProof/>
          <w:lang w:val="ru-RU"/>
        </w:rPr>
        <w:t>не казне дефинисане ставом 1</w:t>
      </w:r>
      <w:r w:rsidRPr="00060E95">
        <w:rPr>
          <w:noProof/>
          <w:lang w:val="sr-Cyrl-CS"/>
        </w:rPr>
        <w:t>.</w:t>
      </w:r>
      <w:r w:rsidRPr="00060E95">
        <w:rPr>
          <w:noProof/>
          <w:lang w:val="ru-RU"/>
        </w:rPr>
        <w:t xml:space="preserve"> овог члана </w:t>
      </w:r>
      <w:r w:rsidR="00C24567">
        <w:rPr>
          <w:noProof/>
          <w:lang w:val="ru-RU"/>
        </w:rPr>
        <w:t>или упутити налог да му П</w:t>
      </w:r>
      <w:r w:rsidRPr="00737667">
        <w:rPr>
          <w:noProof/>
          <w:lang w:val="ru-RU"/>
        </w:rPr>
        <w:t>онуђач</w:t>
      </w:r>
      <w:r w:rsidRPr="00060E95">
        <w:rPr>
          <w:noProof/>
          <w:lang w:val="ru-RU"/>
        </w:rPr>
        <w:t xml:space="preserve"> уплати износ у висини уговорне казне.</w:t>
      </w:r>
    </w:p>
    <w:p w:rsidR="00637B3C" w:rsidRPr="008A6101" w:rsidRDefault="00C312E7" w:rsidP="008A6101">
      <w:pPr>
        <w:pStyle w:val="NoSpacing"/>
        <w:ind w:firstLine="720"/>
        <w:jc w:val="both"/>
        <w:rPr>
          <w:noProof/>
          <w:lang w:val="ru-RU"/>
        </w:rPr>
      </w:pPr>
      <w:r w:rsidRPr="00060E95">
        <w:rPr>
          <w:noProof/>
          <w:lang w:val="ru-RU"/>
        </w:rPr>
        <w:t>За умањење новчаног износа рачуна из разло</w:t>
      </w:r>
      <w:r w:rsidRPr="00737667">
        <w:rPr>
          <w:noProof/>
          <w:lang w:val="ru-RU"/>
        </w:rPr>
        <w:t>га наведених у претходном ставу Наручилац</w:t>
      </w:r>
      <w:r w:rsidRPr="00060E95">
        <w:rPr>
          <w:noProof/>
          <w:lang w:val="ru-RU"/>
        </w:rPr>
        <w:t xml:space="preserve"> ни</w:t>
      </w:r>
      <w:r w:rsidRPr="00737667">
        <w:rPr>
          <w:noProof/>
          <w:lang w:val="ru-RU"/>
        </w:rPr>
        <w:t>је обавезан да тражи сагласност понуђача</w:t>
      </w:r>
      <w:r w:rsidRPr="00060E95">
        <w:rPr>
          <w:noProof/>
          <w:lang w:val="ru-RU"/>
        </w:rPr>
        <w:t xml:space="preserve"> </w:t>
      </w:r>
      <w:r w:rsidR="001C1128">
        <w:rPr>
          <w:noProof/>
          <w:lang w:val="ru-RU"/>
        </w:rPr>
        <w:t xml:space="preserve">али је дужан да га у року од </w:t>
      </w:r>
      <w:r w:rsidRPr="00060E95">
        <w:rPr>
          <w:noProof/>
          <w:lang w:val="ru-RU"/>
        </w:rPr>
        <w:t>осам</w:t>
      </w:r>
      <w:r w:rsidR="00B236A7">
        <w:rPr>
          <w:noProof/>
          <w:lang w:val="ru-RU"/>
        </w:rPr>
        <w:t xml:space="preserve"> </w:t>
      </w:r>
      <w:r w:rsidR="001C1128">
        <w:rPr>
          <w:noProof/>
          <w:lang w:val="ru-RU"/>
        </w:rPr>
        <w:t>8</w:t>
      </w:r>
      <w:r w:rsidR="00B236A7">
        <w:rPr>
          <w:noProof/>
          <w:lang w:val="ru-RU"/>
        </w:rPr>
        <w:t xml:space="preserve"> (осам) </w:t>
      </w:r>
      <w:r w:rsidRPr="00060E95">
        <w:rPr>
          <w:noProof/>
          <w:lang w:val="ru-RU"/>
        </w:rPr>
        <w:t xml:space="preserve">дана </w:t>
      </w:r>
      <w:r>
        <w:rPr>
          <w:noProof/>
          <w:lang w:val="ru-RU"/>
        </w:rPr>
        <w:t xml:space="preserve">од дана умањења новчаног износа рачуна </w:t>
      </w:r>
      <w:r w:rsidRPr="00060E95">
        <w:rPr>
          <w:noProof/>
          <w:lang w:val="ru-RU"/>
        </w:rPr>
        <w:t>писмено обавести о разлозима извршеног умањења</w:t>
      </w:r>
      <w:r>
        <w:rPr>
          <w:noProof/>
          <w:lang w:val="ru-RU"/>
        </w:rPr>
        <w:t>.</w:t>
      </w:r>
    </w:p>
    <w:p w:rsidR="00EF1B5B" w:rsidRDefault="00EF1B5B" w:rsidP="00196216">
      <w:pPr>
        <w:keepNext/>
        <w:keepLines/>
        <w:tabs>
          <w:tab w:val="left" w:pos="0"/>
        </w:tabs>
        <w:outlineLvl w:val="0"/>
        <w:rPr>
          <w:bCs/>
          <w:lang w:val="ru-RU"/>
        </w:rPr>
      </w:pPr>
    </w:p>
    <w:p w:rsidR="00424949" w:rsidRDefault="00424949" w:rsidP="00196216">
      <w:pPr>
        <w:keepNext/>
        <w:keepLines/>
        <w:tabs>
          <w:tab w:val="left" w:pos="0"/>
        </w:tabs>
        <w:outlineLvl w:val="0"/>
        <w:rPr>
          <w:bCs/>
          <w:lang w:val="ru-RU"/>
        </w:rPr>
      </w:pPr>
    </w:p>
    <w:p w:rsidR="00424949" w:rsidRDefault="00424949" w:rsidP="00196216">
      <w:pPr>
        <w:keepNext/>
        <w:keepLines/>
        <w:tabs>
          <w:tab w:val="left" w:pos="0"/>
        </w:tabs>
        <w:outlineLvl w:val="0"/>
        <w:rPr>
          <w:bCs/>
          <w:lang w:val="ru-RU"/>
        </w:rPr>
      </w:pPr>
    </w:p>
    <w:p w:rsidR="00C312E7" w:rsidRPr="000672CD" w:rsidRDefault="00C312E7" w:rsidP="000672CD">
      <w:pPr>
        <w:pStyle w:val="ListParagraph"/>
        <w:numPr>
          <w:ilvl w:val="0"/>
          <w:numId w:val="23"/>
        </w:numPr>
        <w:rPr>
          <w:b/>
          <w:lang w:val="sr-Cyrl-RS"/>
        </w:rPr>
      </w:pPr>
      <w:r w:rsidRPr="000672CD">
        <w:rPr>
          <w:b/>
          <w:lang w:val="sr-Cyrl-RS"/>
        </w:rPr>
        <w:t>Виша сила</w:t>
      </w:r>
    </w:p>
    <w:p w:rsidR="00C312E7" w:rsidRPr="004F13CE" w:rsidRDefault="00C312E7" w:rsidP="004F13CE">
      <w:pPr>
        <w:rPr>
          <w:b/>
          <w:lang w:val="sr-Cyrl-RS"/>
        </w:rPr>
      </w:pPr>
    </w:p>
    <w:p w:rsidR="00C312E7" w:rsidRDefault="00C312E7" w:rsidP="00376720">
      <w:pPr>
        <w:ind w:firstLine="720"/>
        <w:jc w:val="both"/>
        <w:outlineLvl w:val="0"/>
        <w:rPr>
          <w:lang w:val="sr-Cyrl-RS"/>
        </w:rPr>
      </w:pPr>
      <w:r>
        <w:rPr>
          <w:lang w:val="sr-Cyrl-RS"/>
        </w:rPr>
        <w:t>Уколико после закљученог уговора наступе околности више силе које доведу до ометања или онемогућавања извршења обавеза који ће бити дефинисани уговором, рокови извршења обавеза продужиће се за време трајања више силе.</w:t>
      </w:r>
    </w:p>
    <w:p w:rsidR="00C312E7" w:rsidRDefault="00C312E7" w:rsidP="00C312E7">
      <w:pPr>
        <w:ind w:firstLine="720"/>
        <w:jc w:val="both"/>
        <w:outlineLvl w:val="0"/>
        <w:rPr>
          <w:lang w:val="sr-Cyrl-RS"/>
        </w:rPr>
      </w:pPr>
      <w:r>
        <w:rPr>
          <w:lang w:val="sr-Cyrl-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поплаве, земљотреси, пожари, пандемије, политичка збивања (рат, нереди већег обима, штрајкови) императивне одлуке власти (забрана промета, увоза и извоза) и слично.</w:t>
      </w:r>
    </w:p>
    <w:p w:rsidR="006907F3" w:rsidRDefault="006907F3" w:rsidP="00C24567">
      <w:pPr>
        <w:jc w:val="both"/>
        <w:outlineLvl w:val="0"/>
        <w:rPr>
          <w:lang w:val="sr-Cyrl-RS"/>
        </w:rPr>
      </w:pPr>
    </w:p>
    <w:p w:rsidR="006907F3" w:rsidRPr="00B236A7" w:rsidRDefault="006907F3" w:rsidP="00B236A7">
      <w:pPr>
        <w:pStyle w:val="ListParagraph"/>
        <w:numPr>
          <w:ilvl w:val="0"/>
          <w:numId w:val="23"/>
        </w:numPr>
        <w:rPr>
          <w:b/>
          <w:lang w:val="sr-Cyrl-RS"/>
        </w:rPr>
      </w:pPr>
      <w:r w:rsidRPr="000672CD">
        <w:rPr>
          <w:b/>
          <w:lang w:val="sr-Cyrl-RS"/>
        </w:rPr>
        <w:t>Критеријум за доделу уговора је економски најповољнија понуда.</w:t>
      </w:r>
      <w:r w:rsidR="00B236A7">
        <w:rPr>
          <w:b/>
          <w:lang w:val="sr-Cyrl-RS"/>
        </w:rPr>
        <w:t xml:space="preserve"> </w:t>
      </w:r>
      <w:r w:rsidRPr="00B236A7">
        <w:rPr>
          <w:b/>
          <w:lang w:val="sr-Cyrl-RS"/>
        </w:rPr>
        <w:t>Елеменат критеријума је цена.</w:t>
      </w:r>
    </w:p>
    <w:p w:rsidR="006C25AC" w:rsidRDefault="006C25AC" w:rsidP="006C25AC">
      <w:pPr>
        <w:rPr>
          <w:rFonts w:eastAsia="Lucida Sans Unicode"/>
          <w:b/>
          <w:kern w:val="1"/>
          <w:u w:val="single"/>
          <w:lang w:val="sr-Cyrl-RS"/>
        </w:rPr>
      </w:pPr>
    </w:p>
    <w:p w:rsidR="006C25AC" w:rsidRPr="0061103E" w:rsidRDefault="006C25AC" w:rsidP="000672CD">
      <w:pPr>
        <w:pStyle w:val="NoSpacing"/>
        <w:numPr>
          <w:ilvl w:val="0"/>
          <w:numId w:val="23"/>
        </w:numPr>
        <w:jc w:val="both"/>
        <w:rPr>
          <w:b/>
          <w:lang w:val="sr-Latn-RS"/>
        </w:rPr>
      </w:pPr>
      <w:r w:rsidRPr="0061103E">
        <w:rPr>
          <w:b/>
          <w:lang w:val="sr-Cyrl-RS"/>
        </w:rPr>
        <w:t>Резервни критеријум</w:t>
      </w:r>
    </w:p>
    <w:p w:rsidR="006C25AC" w:rsidRDefault="006C25AC" w:rsidP="006C25AC">
      <w:pPr>
        <w:pStyle w:val="NoSpacing"/>
        <w:jc w:val="both"/>
        <w:rPr>
          <w:lang w:val="sr-Cyrl-RS"/>
        </w:rPr>
      </w:pPr>
    </w:p>
    <w:p w:rsidR="006C25AC" w:rsidRDefault="006C25AC" w:rsidP="006C25AC">
      <w:pPr>
        <w:pStyle w:val="basic-paragraph"/>
        <w:shd w:val="clear" w:color="auto" w:fill="FFFFFF"/>
        <w:spacing w:before="0" w:beforeAutospacing="0" w:after="150" w:afterAutospacing="0"/>
        <w:jc w:val="both"/>
        <w:rPr>
          <w:szCs w:val="20"/>
          <w:lang w:val="sr-Cyrl-RS"/>
        </w:rPr>
      </w:pPr>
      <w:r w:rsidRPr="00157E62">
        <w:rPr>
          <w:szCs w:val="20"/>
          <w:lang w:val="sr-Cyrl-RS"/>
        </w:rPr>
        <w:tab/>
        <w:t xml:space="preserve">У случају да два или више Понуђача понуде исту цену Наручилац ће изабрати понуду Понуђача који </w:t>
      </w:r>
      <w:r w:rsidR="00C24567" w:rsidRPr="00C24567">
        <w:rPr>
          <w:szCs w:val="20"/>
          <w:lang w:val="sr-Cyrl-RS"/>
        </w:rPr>
        <w:t>понуди краћи рок за решавање рекламације</w:t>
      </w:r>
      <w:r w:rsidRPr="00157E62">
        <w:rPr>
          <w:szCs w:val="20"/>
          <w:lang w:val="sr-Cyrl-RS"/>
        </w:rPr>
        <w:t>.</w:t>
      </w:r>
    </w:p>
    <w:p w:rsidR="006907F3" w:rsidRPr="003922CB" w:rsidRDefault="006907F3" w:rsidP="006C25AC">
      <w:pPr>
        <w:pStyle w:val="NoSpacing"/>
        <w:rPr>
          <w:noProof/>
          <w:lang w:val="sr-Cyrl-RS"/>
        </w:rPr>
      </w:pPr>
    </w:p>
    <w:p w:rsidR="006907F3" w:rsidRPr="000672CD" w:rsidRDefault="006907F3" w:rsidP="000672CD">
      <w:pPr>
        <w:pStyle w:val="ListParagraph"/>
        <w:numPr>
          <w:ilvl w:val="0"/>
          <w:numId w:val="23"/>
        </w:numPr>
        <w:rPr>
          <w:b/>
          <w:lang w:val="sr-Cyrl-RS"/>
        </w:rPr>
      </w:pPr>
      <w:r w:rsidRPr="000672CD">
        <w:rPr>
          <w:b/>
          <w:lang w:val="sr-Cyrl-RS"/>
        </w:rPr>
        <w:t>Измене током трајања уговора</w:t>
      </w:r>
    </w:p>
    <w:p w:rsidR="006907F3" w:rsidRPr="003922CB" w:rsidRDefault="006907F3" w:rsidP="006907F3">
      <w:pPr>
        <w:ind w:left="1080"/>
        <w:jc w:val="both"/>
        <w:rPr>
          <w:lang w:val="sr-Cyrl-RS"/>
        </w:rPr>
      </w:pPr>
    </w:p>
    <w:p w:rsidR="006907F3" w:rsidRDefault="006907F3" w:rsidP="006907F3">
      <w:pPr>
        <w:jc w:val="both"/>
        <w:rPr>
          <w:lang w:val="ru-RU"/>
        </w:rPr>
      </w:pPr>
      <w:r w:rsidRPr="003922CB">
        <w:rPr>
          <w:lang w:val="sr-Cyrl-RS"/>
        </w:rPr>
        <w:tab/>
      </w:r>
      <w:r w:rsidRPr="003922CB">
        <w:rPr>
          <w:lang w:val="ru-RU"/>
        </w:rPr>
        <w:t>Наручилац може, на основу члана 15</w:t>
      </w:r>
      <w:r w:rsidRPr="003922CB">
        <w:rPr>
          <w:lang w:val="sr-Latn-RS"/>
        </w:rPr>
        <w:t>6</w:t>
      </w:r>
      <w:r w:rsidRPr="003922CB">
        <w:rPr>
          <w:lang w:val="ru-RU"/>
        </w:rPr>
        <w:t>.-161. Закона о јав</w:t>
      </w:r>
      <w:r w:rsidR="00B236A7">
        <w:rPr>
          <w:lang w:val="ru-RU"/>
        </w:rPr>
        <w:t>ним набавкама, након закључења у</w:t>
      </w:r>
      <w:r w:rsidRPr="003922CB">
        <w:rPr>
          <w:lang w:val="ru-RU"/>
        </w:rPr>
        <w:t xml:space="preserve">говора без спровођења </w:t>
      </w:r>
      <w:r w:rsidR="00B236A7">
        <w:rPr>
          <w:lang w:val="ru-RU"/>
        </w:rPr>
        <w:t>новог поступка јавне набавке.</w:t>
      </w:r>
    </w:p>
    <w:p w:rsidR="00B236A7" w:rsidRPr="003922CB" w:rsidRDefault="00B236A7" w:rsidP="006907F3">
      <w:pPr>
        <w:jc w:val="both"/>
        <w:rPr>
          <w:lang w:val="sr-Cyrl-RS"/>
        </w:rPr>
      </w:pPr>
    </w:p>
    <w:p w:rsidR="006907F3" w:rsidRPr="000672CD" w:rsidRDefault="006907F3" w:rsidP="000672CD">
      <w:pPr>
        <w:pStyle w:val="ListParagraph"/>
        <w:numPr>
          <w:ilvl w:val="0"/>
          <w:numId w:val="23"/>
        </w:numPr>
        <w:rPr>
          <w:b/>
          <w:lang w:val="sr-Cyrl-RS"/>
        </w:rPr>
      </w:pPr>
      <w:r w:rsidRPr="000672CD">
        <w:rPr>
          <w:b/>
          <w:lang w:val="sr-Cyrl-RS"/>
        </w:rPr>
        <w:t>Заштита података Наручиоца</w:t>
      </w:r>
    </w:p>
    <w:p w:rsidR="006907F3" w:rsidRPr="003922CB" w:rsidRDefault="006907F3" w:rsidP="006907F3">
      <w:pPr>
        <w:ind w:left="720"/>
        <w:rPr>
          <w:lang w:val="sr-Cyrl-RS"/>
        </w:rPr>
      </w:pPr>
    </w:p>
    <w:p w:rsidR="006907F3" w:rsidRPr="003922CB" w:rsidRDefault="006907F3" w:rsidP="006907F3">
      <w:pPr>
        <w:ind w:firstLine="720"/>
        <w:jc w:val="both"/>
        <w:rPr>
          <w:lang w:val="sr-Cyrl-RS"/>
        </w:rPr>
      </w:pPr>
      <w:r w:rsidRPr="003922CB">
        <w:rPr>
          <w:lang w:val="sr-Cyrl-RS"/>
        </w:rPr>
        <w:t>Наручилац ће захтевати заштиту поверљивости података које Понуђачу ставља на располагање.</w:t>
      </w:r>
    </w:p>
    <w:p w:rsidR="006907F3" w:rsidRPr="003922CB" w:rsidRDefault="006907F3" w:rsidP="006907F3">
      <w:pPr>
        <w:ind w:firstLine="720"/>
        <w:jc w:val="both"/>
        <w:rPr>
          <w:lang w:val="sr-Cyrl-RS"/>
        </w:rPr>
      </w:pPr>
      <w:r w:rsidRPr="003922CB">
        <w:rPr>
          <w:lang w:val="sr-Cyrl-RS"/>
        </w:rPr>
        <w:t>Лице које је примило податке одређене као поверљиве дужно је да их чува и штити, без обзира на степен те поверљивости.</w:t>
      </w:r>
    </w:p>
    <w:p w:rsidR="006907F3" w:rsidRPr="003922CB" w:rsidRDefault="006907F3" w:rsidP="006907F3">
      <w:pPr>
        <w:rPr>
          <w:lang w:val="sr-Cyrl-RS"/>
        </w:rPr>
      </w:pPr>
    </w:p>
    <w:p w:rsidR="006907F3" w:rsidRPr="000672CD" w:rsidRDefault="006907F3" w:rsidP="000672CD">
      <w:pPr>
        <w:pStyle w:val="ListParagraph"/>
        <w:numPr>
          <w:ilvl w:val="0"/>
          <w:numId w:val="23"/>
        </w:numPr>
        <w:rPr>
          <w:b/>
          <w:lang w:val="sr-Cyrl-RS"/>
        </w:rPr>
      </w:pPr>
      <w:r w:rsidRPr="000672CD">
        <w:rPr>
          <w:b/>
          <w:lang w:val="sr-Cyrl-RS"/>
        </w:rPr>
        <w:t>Заштита података Понуђача</w:t>
      </w:r>
    </w:p>
    <w:p w:rsidR="006907F3" w:rsidRPr="003922CB" w:rsidRDefault="006907F3" w:rsidP="006907F3">
      <w:pPr>
        <w:ind w:left="1080"/>
        <w:jc w:val="both"/>
        <w:rPr>
          <w:lang w:val="sr-Cyrl-RS"/>
        </w:rPr>
      </w:pPr>
    </w:p>
    <w:p w:rsidR="006907F3" w:rsidRPr="003922CB" w:rsidRDefault="006907F3" w:rsidP="006907F3">
      <w:pPr>
        <w:ind w:firstLine="720"/>
        <w:jc w:val="both"/>
        <w:rPr>
          <w:lang w:val="sr-Cyrl-RS"/>
        </w:rPr>
      </w:pPr>
      <w:r w:rsidRPr="003922CB">
        <w:rPr>
          <w:lang w:val="sr-Cyrl-RS"/>
        </w:rPr>
        <w:t>Наручилац ће чувати као поверљиве све податке о понуђачима садржане у понуди који су посебним прописом утвђени као поверљиви и које је као такве Понуђач речју „ПОВЕРЉИВО“ у понуди. Наручилац ће одбити давање информације која би значила повреду поверљивости података добијених у понуди.</w:t>
      </w:r>
    </w:p>
    <w:p w:rsidR="00424949" w:rsidRDefault="006907F3" w:rsidP="00424949">
      <w:pPr>
        <w:ind w:firstLine="630"/>
        <w:jc w:val="both"/>
        <w:rPr>
          <w:lang w:val="sr-Cyrl-RS"/>
        </w:rPr>
      </w:pPr>
      <w:r w:rsidRPr="003922CB">
        <w:rPr>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рангирања понуде.</w:t>
      </w:r>
      <w:bookmarkStart w:id="0" w:name="_GoBack"/>
      <w:bookmarkEnd w:id="0"/>
    </w:p>
    <w:p w:rsidR="00424949" w:rsidRPr="003922CB" w:rsidRDefault="00424949" w:rsidP="006907F3">
      <w:pPr>
        <w:ind w:firstLine="630"/>
        <w:jc w:val="both"/>
        <w:rPr>
          <w:lang w:val="sr-Cyrl-RS"/>
        </w:rPr>
      </w:pPr>
    </w:p>
    <w:tbl>
      <w:tblPr>
        <w:tblW w:w="5449" w:type="dxa"/>
        <w:tblInd w:w="3659" w:type="dxa"/>
        <w:tblLook w:val="01E0" w:firstRow="1" w:lastRow="1" w:firstColumn="1" w:lastColumn="1" w:noHBand="0" w:noVBand="0"/>
      </w:tblPr>
      <w:tblGrid>
        <w:gridCol w:w="2131"/>
        <w:gridCol w:w="497"/>
        <w:gridCol w:w="2520"/>
        <w:gridCol w:w="301"/>
      </w:tblGrid>
      <w:tr w:rsidR="006907F3" w:rsidRPr="00B236A7" w:rsidTr="00481381">
        <w:trPr>
          <w:gridAfter w:val="1"/>
          <w:wAfter w:w="301" w:type="dxa"/>
        </w:trPr>
        <w:tc>
          <w:tcPr>
            <w:tcW w:w="2628" w:type="dxa"/>
            <w:gridSpan w:val="2"/>
          </w:tcPr>
          <w:p w:rsidR="006907F3" w:rsidRPr="009C7A4E" w:rsidRDefault="006907F3" w:rsidP="00481381">
            <w:pPr>
              <w:rPr>
                <w:b/>
                <w:lang w:val="sr-Cyrl-RS"/>
              </w:rPr>
            </w:pPr>
          </w:p>
        </w:tc>
        <w:tc>
          <w:tcPr>
            <w:tcW w:w="2520" w:type="dxa"/>
          </w:tcPr>
          <w:p w:rsidR="006907F3" w:rsidRPr="009C7A4E" w:rsidRDefault="006907F3" w:rsidP="00481381">
            <w:pPr>
              <w:jc w:val="center"/>
              <w:rPr>
                <w:b/>
                <w:lang w:val="sr-Cyrl-RS"/>
              </w:rPr>
            </w:pPr>
          </w:p>
        </w:tc>
      </w:tr>
      <w:tr w:rsidR="006907F3" w:rsidRPr="00BC11D7" w:rsidTr="00481381">
        <w:tc>
          <w:tcPr>
            <w:tcW w:w="2131" w:type="dxa"/>
          </w:tcPr>
          <w:p w:rsidR="006907F3" w:rsidRPr="009C7A4E" w:rsidRDefault="006907F3" w:rsidP="00481381">
            <w:pPr>
              <w:jc w:val="center"/>
              <w:rPr>
                <w:b/>
                <w:lang w:val="sr-Cyrl-RS"/>
              </w:rPr>
            </w:pPr>
          </w:p>
        </w:tc>
        <w:tc>
          <w:tcPr>
            <w:tcW w:w="3318" w:type="dxa"/>
            <w:gridSpan w:val="3"/>
          </w:tcPr>
          <w:p w:rsidR="006907F3" w:rsidRPr="00BC11D7" w:rsidRDefault="006907F3" w:rsidP="00481381">
            <w:pPr>
              <w:jc w:val="center"/>
              <w:rPr>
                <w:b/>
              </w:rPr>
            </w:pPr>
            <w:proofErr w:type="spellStart"/>
            <w:r w:rsidRPr="00BC11D7">
              <w:rPr>
                <w:b/>
                <w:sz w:val="22"/>
                <w:szCs w:val="22"/>
              </w:rPr>
              <w:t>Потпис</w:t>
            </w:r>
            <w:proofErr w:type="spellEnd"/>
            <w:r w:rsidRPr="00BC11D7">
              <w:rPr>
                <w:b/>
                <w:sz w:val="22"/>
                <w:szCs w:val="22"/>
              </w:rPr>
              <w:t xml:space="preserve"> </w:t>
            </w:r>
            <w:proofErr w:type="spellStart"/>
            <w:r w:rsidRPr="00BC11D7">
              <w:rPr>
                <w:b/>
                <w:sz w:val="22"/>
                <w:szCs w:val="22"/>
              </w:rPr>
              <w:t>овлашћеног</w:t>
            </w:r>
            <w:proofErr w:type="spellEnd"/>
            <w:r w:rsidRPr="00BC11D7">
              <w:rPr>
                <w:b/>
                <w:sz w:val="22"/>
                <w:szCs w:val="22"/>
              </w:rPr>
              <w:t xml:space="preserve"> </w:t>
            </w:r>
            <w:proofErr w:type="spellStart"/>
            <w:r w:rsidRPr="00BC11D7">
              <w:rPr>
                <w:b/>
                <w:sz w:val="22"/>
                <w:szCs w:val="22"/>
              </w:rPr>
              <w:t>лица</w:t>
            </w:r>
            <w:proofErr w:type="spellEnd"/>
          </w:p>
        </w:tc>
      </w:tr>
      <w:tr w:rsidR="006907F3" w:rsidRPr="00BC11D7" w:rsidTr="00481381">
        <w:tc>
          <w:tcPr>
            <w:tcW w:w="2131" w:type="dxa"/>
          </w:tcPr>
          <w:p w:rsidR="006907F3" w:rsidRPr="005A4C7D" w:rsidRDefault="006907F3" w:rsidP="00481381">
            <w:pPr>
              <w:jc w:val="center"/>
              <w:rPr>
                <w:b/>
                <w:lang w:val="sr-Cyrl-RS"/>
              </w:rPr>
            </w:pPr>
            <w:r>
              <w:rPr>
                <w:b/>
                <w:lang w:val="sr-Cyrl-RS"/>
              </w:rPr>
              <w:t>М.П.</w:t>
            </w:r>
          </w:p>
        </w:tc>
        <w:tc>
          <w:tcPr>
            <w:tcW w:w="3318" w:type="dxa"/>
            <w:gridSpan w:val="3"/>
          </w:tcPr>
          <w:p w:rsidR="006907F3" w:rsidRPr="00BC11D7" w:rsidRDefault="006907F3" w:rsidP="00481381">
            <w:pPr>
              <w:jc w:val="center"/>
              <w:rPr>
                <w:b/>
              </w:rPr>
            </w:pPr>
          </w:p>
        </w:tc>
      </w:tr>
      <w:tr w:rsidR="006907F3" w:rsidRPr="00BC11D7" w:rsidTr="00481381">
        <w:trPr>
          <w:trHeight w:val="531"/>
        </w:trPr>
        <w:tc>
          <w:tcPr>
            <w:tcW w:w="2131" w:type="dxa"/>
          </w:tcPr>
          <w:p w:rsidR="006907F3" w:rsidRPr="00BC11D7" w:rsidRDefault="006907F3" w:rsidP="00481381">
            <w:pPr>
              <w:jc w:val="center"/>
            </w:pPr>
          </w:p>
        </w:tc>
        <w:tc>
          <w:tcPr>
            <w:tcW w:w="3318" w:type="dxa"/>
            <w:gridSpan w:val="3"/>
            <w:tcBorders>
              <w:bottom w:val="single" w:sz="4" w:space="0" w:color="auto"/>
            </w:tcBorders>
          </w:tcPr>
          <w:p w:rsidR="006907F3" w:rsidRPr="00BC11D7" w:rsidRDefault="006907F3" w:rsidP="00481381">
            <w:pPr>
              <w:jc w:val="center"/>
            </w:pPr>
          </w:p>
        </w:tc>
      </w:tr>
    </w:tbl>
    <w:p w:rsidR="00AE7934" w:rsidRPr="003922CB" w:rsidRDefault="00AE7934" w:rsidP="00424949">
      <w:pPr>
        <w:pStyle w:val="basic-paragraph"/>
        <w:shd w:val="clear" w:color="auto" w:fill="FFFFFF"/>
        <w:spacing w:before="0" w:beforeAutospacing="0" w:after="150" w:afterAutospacing="0"/>
        <w:rPr>
          <w:b/>
          <w:color w:val="333333"/>
          <w:szCs w:val="20"/>
          <w:lang w:val="sr-Cyrl-RS"/>
        </w:rPr>
      </w:pPr>
    </w:p>
    <w:sectPr w:rsidR="00AE7934" w:rsidRPr="003922CB" w:rsidSect="002D07A5">
      <w:headerReference w:type="even" r:id="rId10"/>
      <w:headerReference w:type="default" r:id="rId11"/>
      <w:footerReference w:type="even" r:id="rId12"/>
      <w:footerReference w:type="default" r:id="rId13"/>
      <w:footerReference w:type="first" r:id="rId14"/>
      <w:pgSz w:w="11907" w:h="16840" w:code="9"/>
      <w:pgMar w:top="1440" w:right="1377"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40" w:rsidRDefault="00393D40">
      <w:r>
        <w:separator/>
      </w:r>
    </w:p>
  </w:endnote>
  <w:endnote w:type="continuationSeparator" w:id="0">
    <w:p w:rsidR="00393D40" w:rsidRDefault="0039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TimesRoman">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1" w:rsidRDefault="00481381" w:rsidP="0011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381" w:rsidRDefault="00481381" w:rsidP="001142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1" w:rsidRPr="00D665FC" w:rsidRDefault="00481381">
    <w:pPr>
      <w:pStyle w:val="Footer"/>
      <w:jc w:val="center"/>
      <w:rPr>
        <w:caps/>
        <w:noProof/>
        <w:color w:val="5B9BD5"/>
      </w:rPr>
    </w:pPr>
    <w:r w:rsidRPr="00D665FC">
      <w:rPr>
        <w:caps/>
        <w:color w:val="5B9BD5"/>
      </w:rPr>
      <w:fldChar w:fldCharType="begin"/>
    </w:r>
    <w:r w:rsidRPr="00D665FC">
      <w:rPr>
        <w:caps/>
        <w:color w:val="5B9BD5"/>
      </w:rPr>
      <w:instrText xml:space="preserve"> PAGE   \* MERGEFORMAT </w:instrText>
    </w:r>
    <w:r w:rsidRPr="00D665FC">
      <w:rPr>
        <w:caps/>
        <w:color w:val="5B9BD5"/>
      </w:rPr>
      <w:fldChar w:fldCharType="separate"/>
    </w:r>
    <w:r w:rsidR="00424949">
      <w:rPr>
        <w:caps/>
        <w:noProof/>
        <w:color w:val="5B9BD5"/>
      </w:rPr>
      <w:t>6</w:t>
    </w:r>
    <w:r w:rsidRPr="00D665FC">
      <w:rPr>
        <w:caps/>
        <w:noProof/>
        <w:color w:val="5B9BD5"/>
      </w:rPr>
      <w:fldChar w:fldCharType="end"/>
    </w:r>
  </w:p>
  <w:p w:rsidR="00481381" w:rsidRPr="001F0655" w:rsidRDefault="00481381" w:rsidP="00114215">
    <w:pPr>
      <w:pStyle w:val="Footer"/>
      <w:ind w:right="360"/>
      <w:rPr>
        <w:b/>
        <w:sz w:val="20"/>
        <w:szCs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1" w:rsidRPr="001073CA" w:rsidRDefault="00481381">
    <w:pPr>
      <w:pStyle w:val="Footer"/>
      <w:jc w:val="right"/>
      <w:rPr>
        <w:lang w:val="en-US"/>
      </w:rPr>
    </w:pPr>
  </w:p>
  <w:p w:rsidR="00481381" w:rsidRDefault="00481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40" w:rsidRDefault="00393D40">
      <w:r>
        <w:separator/>
      </w:r>
    </w:p>
  </w:footnote>
  <w:footnote w:type="continuationSeparator" w:id="0">
    <w:p w:rsidR="00393D40" w:rsidRDefault="00393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1" w:rsidRDefault="00481381" w:rsidP="00114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381" w:rsidRDefault="004813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1" w:rsidRDefault="00481381" w:rsidP="00114215">
    <w:pPr>
      <w:pStyle w:val="Header"/>
      <w:framePr w:wrap="around" w:vAnchor="text" w:hAnchor="margin" w:xAlign="center" w:y="1"/>
      <w:rPr>
        <w:rStyle w:val="PageNumber"/>
      </w:rPr>
    </w:pPr>
  </w:p>
  <w:p w:rsidR="00481381" w:rsidRPr="00324E46" w:rsidRDefault="00481381" w:rsidP="00114215">
    <w:pPr>
      <w:pStyle w:val="Footer"/>
      <w:ind w:right="360"/>
      <w:rPr>
        <w:i/>
        <w:sz w:val="20"/>
        <w:szCs w:val="20"/>
        <w:lang w:val="sr-Cyrl-CS"/>
      </w:rPr>
    </w:pPr>
    <w:r w:rsidRPr="00324E46">
      <w:rPr>
        <w:i/>
        <w:sz w:val="20"/>
        <w:szCs w:val="20"/>
        <w:lang w:val="sr-Cyrl-CS"/>
      </w:rPr>
      <w:t>Министарство финансија – Управа царина</w:t>
    </w:r>
  </w:p>
  <w:p w:rsidR="00481381" w:rsidRPr="00324E46" w:rsidRDefault="00481381" w:rsidP="00114215">
    <w:pPr>
      <w:pStyle w:val="Footer"/>
      <w:ind w:right="360"/>
      <w:rPr>
        <w:i/>
        <w:sz w:val="20"/>
        <w:szCs w:val="20"/>
        <w:lang w:val="sr-Cyrl-CS"/>
      </w:rPr>
    </w:pPr>
    <w:r w:rsidRPr="00324E46">
      <w:rPr>
        <w:i/>
        <w:sz w:val="20"/>
        <w:szCs w:val="20"/>
        <w:lang w:val="sr-Cyrl-CS"/>
      </w:rPr>
      <w:t>Београд, Булевар Зорана Ђинђића 155а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7E"/>
    <w:multiLevelType w:val="hybridMultilevel"/>
    <w:tmpl w:val="654CA81C"/>
    <w:lvl w:ilvl="0" w:tplc="4EDE1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04C"/>
    <w:multiLevelType w:val="hybridMultilevel"/>
    <w:tmpl w:val="C5DE69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96309"/>
    <w:multiLevelType w:val="hybridMultilevel"/>
    <w:tmpl w:val="6530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1D61"/>
    <w:multiLevelType w:val="hybridMultilevel"/>
    <w:tmpl w:val="7952D580"/>
    <w:lvl w:ilvl="0" w:tplc="68921A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0604"/>
    <w:multiLevelType w:val="hybridMultilevel"/>
    <w:tmpl w:val="3ABEDA44"/>
    <w:lvl w:ilvl="0" w:tplc="6C6AA4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718F6"/>
    <w:multiLevelType w:val="hybridMultilevel"/>
    <w:tmpl w:val="E65C05B4"/>
    <w:lvl w:ilvl="0" w:tplc="12EAF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349B9"/>
    <w:multiLevelType w:val="multilevel"/>
    <w:tmpl w:val="7BA28090"/>
    <w:lvl w:ilvl="0">
      <w:start w:val="1"/>
      <w:numFmt w:val="decimal"/>
      <w:lvlText w:val="%1."/>
      <w:lvlJc w:val="left"/>
      <w:pPr>
        <w:ind w:left="1800" w:hanging="360"/>
      </w:pPr>
      <w:rPr>
        <w:b/>
      </w:rPr>
    </w:lvl>
    <w:lvl w:ilvl="1">
      <w:start w:val="7"/>
      <w:numFmt w:val="decimal"/>
      <w:isLgl/>
      <w:lvlText w:val="%1.%2."/>
      <w:lvlJc w:val="left"/>
      <w:pPr>
        <w:ind w:left="1875" w:hanging="435"/>
      </w:pPr>
      <w:rPr>
        <w:rFonts w:eastAsia="Arial Unicode MS"/>
        <w:b/>
        <w:color w:val="000000"/>
      </w:rPr>
    </w:lvl>
    <w:lvl w:ilvl="2">
      <w:start w:val="1"/>
      <w:numFmt w:val="decimal"/>
      <w:isLgl/>
      <w:lvlText w:val="%1.%2.%3."/>
      <w:lvlJc w:val="left"/>
      <w:pPr>
        <w:ind w:left="2160" w:hanging="720"/>
      </w:pPr>
      <w:rPr>
        <w:rFonts w:eastAsia="Arial Unicode MS"/>
        <w:b/>
        <w:color w:val="000000"/>
      </w:rPr>
    </w:lvl>
    <w:lvl w:ilvl="3">
      <w:start w:val="1"/>
      <w:numFmt w:val="decimal"/>
      <w:isLgl/>
      <w:lvlText w:val="%1.%2.%3.%4."/>
      <w:lvlJc w:val="left"/>
      <w:pPr>
        <w:ind w:left="2160" w:hanging="720"/>
      </w:pPr>
      <w:rPr>
        <w:rFonts w:eastAsia="Arial Unicode MS"/>
        <w:b/>
        <w:color w:val="000000"/>
      </w:rPr>
    </w:lvl>
    <w:lvl w:ilvl="4">
      <w:start w:val="1"/>
      <w:numFmt w:val="decimal"/>
      <w:isLgl/>
      <w:lvlText w:val="%1.%2.%3.%4.%5."/>
      <w:lvlJc w:val="left"/>
      <w:pPr>
        <w:ind w:left="2520" w:hanging="1080"/>
      </w:pPr>
      <w:rPr>
        <w:rFonts w:eastAsia="Arial Unicode MS"/>
        <w:b/>
        <w:color w:val="000000"/>
      </w:rPr>
    </w:lvl>
    <w:lvl w:ilvl="5">
      <w:start w:val="1"/>
      <w:numFmt w:val="decimal"/>
      <w:isLgl/>
      <w:lvlText w:val="%1.%2.%3.%4.%5.%6."/>
      <w:lvlJc w:val="left"/>
      <w:pPr>
        <w:ind w:left="2520" w:hanging="1080"/>
      </w:pPr>
      <w:rPr>
        <w:rFonts w:eastAsia="Arial Unicode MS"/>
        <w:b/>
        <w:color w:val="000000"/>
      </w:rPr>
    </w:lvl>
    <w:lvl w:ilvl="6">
      <w:start w:val="1"/>
      <w:numFmt w:val="decimal"/>
      <w:isLgl/>
      <w:lvlText w:val="%1.%2.%3.%4.%5.%6.%7."/>
      <w:lvlJc w:val="left"/>
      <w:pPr>
        <w:ind w:left="2880" w:hanging="1440"/>
      </w:pPr>
      <w:rPr>
        <w:rFonts w:eastAsia="Arial Unicode MS"/>
        <w:b/>
        <w:color w:val="000000"/>
      </w:rPr>
    </w:lvl>
    <w:lvl w:ilvl="7">
      <w:start w:val="1"/>
      <w:numFmt w:val="decimal"/>
      <w:isLgl/>
      <w:lvlText w:val="%1.%2.%3.%4.%5.%6.%7.%8."/>
      <w:lvlJc w:val="left"/>
      <w:pPr>
        <w:ind w:left="2880" w:hanging="1440"/>
      </w:pPr>
      <w:rPr>
        <w:rFonts w:eastAsia="Arial Unicode MS"/>
        <w:b/>
        <w:color w:val="000000"/>
      </w:rPr>
    </w:lvl>
    <w:lvl w:ilvl="8">
      <w:start w:val="1"/>
      <w:numFmt w:val="decimal"/>
      <w:isLgl/>
      <w:lvlText w:val="%1.%2.%3.%4.%5.%6.%7.%8.%9."/>
      <w:lvlJc w:val="left"/>
      <w:pPr>
        <w:ind w:left="3240" w:hanging="1800"/>
      </w:pPr>
      <w:rPr>
        <w:rFonts w:eastAsia="Arial Unicode MS"/>
        <w:b/>
        <w:color w:val="000000"/>
      </w:rPr>
    </w:lvl>
  </w:abstractNum>
  <w:abstractNum w:abstractNumId="7" w15:restartNumberingAfterBreak="0">
    <w:nsid w:val="196A380A"/>
    <w:multiLevelType w:val="hybridMultilevel"/>
    <w:tmpl w:val="E2D0E4B2"/>
    <w:lvl w:ilvl="0" w:tplc="000E5D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3EF6"/>
    <w:multiLevelType w:val="hybridMultilevel"/>
    <w:tmpl w:val="43CA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3DFA"/>
    <w:multiLevelType w:val="hybridMultilevel"/>
    <w:tmpl w:val="F1F4ACE4"/>
    <w:lvl w:ilvl="0" w:tplc="A9941A9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3F70FE"/>
    <w:multiLevelType w:val="hybridMultilevel"/>
    <w:tmpl w:val="2EF8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23E68"/>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16ABD"/>
    <w:multiLevelType w:val="hybridMultilevel"/>
    <w:tmpl w:val="526C6B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6E07C7"/>
    <w:multiLevelType w:val="hybridMultilevel"/>
    <w:tmpl w:val="5246D0C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216AE"/>
    <w:multiLevelType w:val="hybridMultilevel"/>
    <w:tmpl w:val="E9C2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3723F"/>
    <w:multiLevelType w:val="hybridMultilevel"/>
    <w:tmpl w:val="77FC7762"/>
    <w:lvl w:ilvl="0" w:tplc="E33AA68A">
      <w:start w:val="1"/>
      <w:numFmt w:val="bullet"/>
      <w:lvlText w:val=""/>
      <w:lvlJc w:val="left"/>
      <w:pPr>
        <w:ind w:left="630" w:hanging="360"/>
      </w:pPr>
      <w:rPr>
        <w:rFonts w:ascii="Symbol" w:hAnsi="Symbol"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80550E"/>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E1A36"/>
    <w:multiLevelType w:val="hybridMultilevel"/>
    <w:tmpl w:val="9DFA0100"/>
    <w:lvl w:ilvl="0" w:tplc="04090005">
      <w:start w:val="1"/>
      <w:numFmt w:val="bullet"/>
      <w:lvlText w:val=""/>
      <w:lvlJc w:val="left"/>
      <w:pPr>
        <w:ind w:left="630" w:hanging="360"/>
      </w:pPr>
      <w:rPr>
        <w:rFonts w:ascii="Wingdings" w:hAnsi="Wingdings"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535C42"/>
    <w:multiLevelType w:val="multilevel"/>
    <w:tmpl w:val="807CA2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00564AA"/>
    <w:multiLevelType w:val="hybridMultilevel"/>
    <w:tmpl w:val="3A0E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967DA"/>
    <w:multiLevelType w:val="multilevel"/>
    <w:tmpl w:val="C7C67914"/>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800" w:hanging="360"/>
      </w:pPr>
      <w:rPr>
        <w:rFonts w:ascii="Times New Roman" w:hAnsi="Times New Roman" w:hint="default"/>
        <w:sz w:val="24"/>
      </w:rPr>
    </w:lvl>
    <w:lvl w:ilvl="2">
      <w:start w:val="1"/>
      <w:numFmt w:val="decimal"/>
      <w:lvlText w:val="%1.%2.%3"/>
      <w:lvlJc w:val="left"/>
      <w:pPr>
        <w:ind w:left="3600" w:hanging="720"/>
      </w:pPr>
      <w:rPr>
        <w:rFonts w:ascii="Times New Roman" w:hAnsi="Times New Roman" w:hint="default"/>
        <w:sz w:val="24"/>
      </w:rPr>
    </w:lvl>
    <w:lvl w:ilvl="3">
      <w:start w:val="1"/>
      <w:numFmt w:val="decimal"/>
      <w:lvlText w:val="%1.%2.%3.%4"/>
      <w:lvlJc w:val="left"/>
      <w:pPr>
        <w:ind w:left="5040" w:hanging="720"/>
      </w:pPr>
      <w:rPr>
        <w:rFonts w:ascii="Times New Roman" w:hAnsi="Times New Roman" w:hint="default"/>
        <w:sz w:val="24"/>
      </w:rPr>
    </w:lvl>
    <w:lvl w:ilvl="4">
      <w:start w:val="1"/>
      <w:numFmt w:val="decimal"/>
      <w:lvlText w:val="%1.%2.%3.%4.%5"/>
      <w:lvlJc w:val="left"/>
      <w:pPr>
        <w:ind w:left="6840" w:hanging="1080"/>
      </w:pPr>
      <w:rPr>
        <w:rFonts w:ascii="Times New Roman" w:hAnsi="Times New Roman" w:hint="default"/>
        <w:sz w:val="24"/>
      </w:rPr>
    </w:lvl>
    <w:lvl w:ilvl="5">
      <w:start w:val="1"/>
      <w:numFmt w:val="decimal"/>
      <w:lvlText w:val="%1.%2.%3.%4.%5.%6"/>
      <w:lvlJc w:val="left"/>
      <w:pPr>
        <w:ind w:left="8280" w:hanging="1080"/>
      </w:pPr>
      <w:rPr>
        <w:rFonts w:ascii="Times New Roman" w:hAnsi="Times New Roman" w:hint="default"/>
        <w:sz w:val="24"/>
      </w:rPr>
    </w:lvl>
    <w:lvl w:ilvl="6">
      <w:start w:val="1"/>
      <w:numFmt w:val="decimal"/>
      <w:lvlText w:val="%1.%2.%3.%4.%5.%6.%7"/>
      <w:lvlJc w:val="left"/>
      <w:pPr>
        <w:ind w:left="10080" w:hanging="1440"/>
      </w:pPr>
      <w:rPr>
        <w:rFonts w:ascii="Times New Roman" w:hAnsi="Times New Roman" w:hint="default"/>
        <w:sz w:val="24"/>
      </w:rPr>
    </w:lvl>
    <w:lvl w:ilvl="7">
      <w:start w:val="1"/>
      <w:numFmt w:val="decimal"/>
      <w:lvlText w:val="%1.%2.%3.%4.%5.%6.%7.%8"/>
      <w:lvlJc w:val="left"/>
      <w:pPr>
        <w:ind w:left="11520" w:hanging="1440"/>
      </w:pPr>
      <w:rPr>
        <w:rFonts w:ascii="Times New Roman" w:hAnsi="Times New Roman" w:hint="default"/>
        <w:sz w:val="24"/>
      </w:rPr>
    </w:lvl>
    <w:lvl w:ilvl="8">
      <w:start w:val="1"/>
      <w:numFmt w:val="decimal"/>
      <w:lvlText w:val="%1.%2.%3.%4.%5.%6.%7.%8.%9"/>
      <w:lvlJc w:val="left"/>
      <w:pPr>
        <w:ind w:left="13320" w:hanging="1800"/>
      </w:pPr>
      <w:rPr>
        <w:rFonts w:ascii="Times New Roman" w:hAnsi="Times New Roman" w:hint="default"/>
        <w:sz w:val="24"/>
      </w:rPr>
    </w:lvl>
  </w:abstractNum>
  <w:abstractNum w:abstractNumId="21" w15:restartNumberingAfterBreak="0">
    <w:nsid w:val="647B100D"/>
    <w:multiLevelType w:val="hybridMultilevel"/>
    <w:tmpl w:val="3618824E"/>
    <w:lvl w:ilvl="0" w:tplc="654CA6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F3E60"/>
    <w:multiLevelType w:val="hybridMultilevel"/>
    <w:tmpl w:val="B01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A1C9B"/>
    <w:multiLevelType w:val="hybridMultilevel"/>
    <w:tmpl w:val="1C9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51E64"/>
    <w:multiLevelType w:val="hybridMultilevel"/>
    <w:tmpl w:val="1B32AE56"/>
    <w:lvl w:ilvl="0" w:tplc="EEC6B628">
      <w:start w:val="1"/>
      <w:numFmt w:val="decimal"/>
      <w:lvlText w:val="%1."/>
      <w:lvlJc w:val="left"/>
      <w:pPr>
        <w:ind w:left="1440" w:hanging="360"/>
      </w:pPr>
      <w:rPr>
        <w:b/>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B130DED"/>
    <w:multiLevelType w:val="hybridMultilevel"/>
    <w:tmpl w:val="29A0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05BFB"/>
    <w:multiLevelType w:val="hybridMultilevel"/>
    <w:tmpl w:val="DB969E1A"/>
    <w:lvl w:ilvl="0" w:tplc="04090001">
      <w:start w:val="1"/>
      <w:numFmt w:val="bullet"/>
      <w:lvlText w:val=""/>
      <w:lvlJc w:val="left"/>
      <w:pPr>
        <w:ind w:left="630" w:hanging="360"/>
      </w:pPr>
      <w:rPr>
        <w:rFonts w:ascii="Symbol" w:hAnsi="Symbol"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951625"/>
    <w:multiLevelType w:val="hybridMultilevel"/>
    <w:tmpl w:val="A0FE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01ABE"/>
    <w:multiLevelType w:val="hybridMultilevel"/>
    <w:tmpl w:val="A5CAD5D8"/>
    <w:lvl w:ilvl="0" w:tplc="68921A0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E0F25"/>
    <w:multiLevelType w:val="hybridMultilevel"/>
    <w:tmpl w:val="3F4C9B64"/>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8"/>
  </w:num>
  <w:num w:numId="3">
    <w:abstractNumId w:val="5"/>
  </w:num>
  <w:num w:numId="4">
    <w:abstractNumId w:val="7"/>
  </w:num>
  <w:num w:numId="5">
    <w:abstractNumId w:val="24"/>
  </w:num>
  <w:num w:numId="6">
    <w:abstractNumId w:val="22"/>
  </w:num>
  <w:num w:numId="7">
    <w:abstractNumId w:val="3"/>
  </w:num>
  <w:num w:numId="8">
    <w:abstractNumId w:val="18"/>
  </w:num>
  <w:num w:numId="9">
    <w:abstractNumId w:val="28"/>
  </w:num>
  <w:num w:numId="10">
    <w:abstractNumId w:val="2"/>
  </w:num>
  <w:num w:numId="11">
    <w:abstractNumId w:val="29"/>
  </w:num>
  <w:num w:numId="12">
    <w:abstractNumId w:val="4"/>
  </w:num>
  <w:num w:numId="13">
    <w:abstractNumId w:val="0"/>
  </w:num>
  <w:num w:numId="14">
    <w:abstractNumId w:val="9"/>
  </w:num>
  <w:num w:numId="15">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20"/>
  </w:num>
  <w:num w:numId="19">
    <w:abstractNumId w:val="25"/>
  </w:num>
  <w:num w:numId="20">
    <w:abstractNumId w:val="13"/>
  </w:num>
  <w:num w:numId="21">
    <w:abstractNumId w:val="21"/>
  </w:num>
  <w:num w:numId="22">
    <w:abstractNumId w:val="19"/>
  </w:num>
  <w:num w:numId="23">
    <w:abstractNumId w:val="14"/>
  </w:num>
  <w:num w:numId="24">
    <w:abstractNumId w:val="27"/>
  </w:num>
  <w:num w:numId="25">
    <w:abstractNumId w:val="12"/>
  </w:num>
  <w:num w:numId="26">
    <w:abstractNumId w:val="8"/>
  </w:num>
  <w:num w:numId="27">
    <w:abstractNumId w:val="15"/>
  </w:num>
  <w:num w:numId="28">
    <w:abstractNumId w:val="26"/>
  </w:num>
  <w:num w:numId="29">
    <w:abstractNumId w:val="17"/>
  </w:num>
  <w:num w:numId="30">
    <w:abstractNumId w:val="23"/>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1"/>
    <w:rsid w:val="00011E95"/>
    <w:rsid w:val="00025485"/>
    <w:rsid w:val="00036813"/>
    <w:rsid w:val="0006644E"/>
    <w:rsid w:val="000672CD"/>
    <w:rsid w:val="00092A3E"/>
    <w:rsid w:val="00096276"/>
    <w:rsid w:val="000A5913"/>
    <w:rsid w:val="000C1FC8"/>
    <w:rsid w:val="000C5769"/>
    <w:rsid w:val="000D200F"/>
    <w:rsid w:val="000E1A2F"/>
    <w:rsid w:val="000F3C24"/>
    <w:rsid w:val="00104143"/>
    <w:rsid w:val="00107F9B"/>
    <w:rsid w:val="00110940"/>
    <w:rsid w:val="00114215"/>
    <w:rsid w:val="0013077D"/>
    <w:rsid w:val="00133BAC"/>
    <w:rsid w:val="001377CA"/>
    <w:rsid w:val="001407CC"/>
    <w:rsid w:val="00147B4E"/>
    <w:rsid w:val="00157E62"/>
    <w:rsid w:val="001738DB"/>
    <w:rsid w:val="00177437"/>
    <w:rsid w:val="00177582"/>
    <w:rsid w:val="00177F0C"/>
    <w:rsid w:val="001828A1"/>
    <w:rsid w:val="0019242C"/>
    <w:rsid w:val="00196216"/>
    <w:rsid w:val="001A6B86"/>
    <w:rsid w:val="001A7050"/>
    <w:rsid w:val="001B385D"/>
    <w:rsid w:val="001C1128"/>
    <w:rsid w:val="001C1852"/>
    <w:rsid w:val="001C2A53"/>
    <w:rsid w:val="001E4CCC"/>
    <w:rsid w:val="00202AD6"/>
    <w:rsid w:val="002044ED"/>
    <w:rsid w:val="00222AFC"/>
    <w:rsid w:val="00232B2E"/>
    <w:rsid w:val="00250ED4"/>
    <w:rsid w:val="00262484"/>
    <w:rsid w:val="0026616E"/>
    <w:rsid w:val="002A1346"/>
    <w:rsid w:val="002D07A5"/>
    <w:rsid w:val="002F0024"/>
    <w:rsid w:val="002F4351"/>
    <w:rsid w:val="00301D7C"/>
    <w:rsid w:val="00303054"/>
    <w:rsid w:val="0031414B"/>
    <w:rsid w:val="00316F79"/>
    <w:rsid w:val="0034002F"/>
    <w:rsid w:val="0036013F"/>
    <w:rsid w:val="00363267"/>
    <w:rsid w:val="00365D8D"/>
    <w:rsid w:val="00376720"/>
    <w:rsid w:val="00377ADB"/>
    <w:rsid w:val="003922CB"/>
    <w:rsid w:val="00393D40"/>
    <w:rsid w:val="00394BB3"/>
    <w:rsid w:val="00396ACA"/>
    <w:rsid w:val="003A5F49"/>
    <w:rsid w:val="003B26C2"/>
    <w:rsid w:val="003B5E6B"/>
    <w:rsid w:val="00416D5F"/>
    <w:rsid w:val="00424949"/>
    <w:rsid w:val="00462629"/>
    <w:rsid w:val="00475D92"/>
    <w:rsid w:val="00476E54"/>
    <w:rsid w:val="00481381"/>
    <w:rsid w:val="0048244D"/>
    <w:rsid w:val="004829A7"/>
    <w:rsid w:val="00491177"/>
    <w:rsid w:val="004978B1"/>
    <w:rsid w:val="004A59A9"/>
    <w:rsid w:val="004C2265"/>
    <w:rsid w:val="004E15A3"/>
    <w:rsid w:val="004F13CE"/>
    <w:rsid w:val="004F784D"/>
    <w:rsid w:val="0051122E"/>
    <w:rsid w:val="00512A71"/>
    <w:rsid w:val="005357EC"/>
    <w:rsid w:val="005465D2"/>
    <w:rsid w:val="005674B2"/>
    <w:rsid w:val="00581374"/>
    <w:rsid w:val="0059534E"/>
    <w:rsid w:val="005A4C7D"/>
    <w:rsid w:val="005A56E5"/>
    <w:rsid w:val="005C4C6A"/>
    <w:rsid w:val="005E64A3"/>
    <w:rsid w:val="005E751C"/>
    <w:rsid w:val="005F5571"/>
    <w:rsid w:val="006013C1"/>
    <w:rsid w:val="0061103E"/>
    <w:rsid w:val="00622ED3"/>
    <w:rsid w:val="00637407"/>
    <w:rsid w:val="00637B3C"/>
    <w:rsid w:val="00661F2E"/>
    <w:rsid w:val="00665DB9"/>
    <w:rsid w:val="006668DD"/>
    <w:rsid w:val="00666F1A"/>
    <w:rsid w:val="00673000"/>
    <w:rsid w:val="00682B67"/>
    <w:rsid w:val="00685C0F"/>
    <w:rsid w:val="006907F3"/>
    <w:rsid w:val="00694B9F"/>
    <w:rsid w:val="006C25AC"/>
    <w:rsid w:val="006D16AE"/>
    <w:rsid w:val="006F2A19"/>
    <w:rsid w:val="006F62ED"/>
    <w:rsid w:val="007004C3"/>
    <w:rsid w:val="00706E15"/>
    <w:rsid w:val="00713409"/>
    <w:rsid w:val="007315D9"/>
    <w:rsid w:val="0073584F"/>
    <w:rsid w:val="00736F1C"/>
    <w:rsid w:val="00747DDD"/>
    <w:rsid w:val="00753B51"/>
    <w:rsid w:val="007751BF"/>
    <w:rsid w:val="007B0A52"/>
    <w:rsid w:val="007C5733"/>
    <w:rsid w:val="007C7CDB"/>
    <w:rsid w:val="007D594B"/>
    <w:rsid w:val="007F0C10"/>
    <w:rsid w:val="008028B1"/>
    <w:rsid w:val="00804A8A"/>
    <w:rsid w:val="00804DBF"/>
    <w:rsid w:val="008528C6"/>
    <w:rsid w:val="00854A4B"/>
    <w:rsid w:val="00863647"/>
    <w:rsid w:val="0088025A"/>
    <w:rsid w:val="0088664E"/>
    <w:rsid w:val="008876F8"/>
    <w:rsid w:val="008A33CF"/>
    <w:rsid w:val="008A5285"/>
    <w:rsid w:val="008A6101"/>
    <w:rsid w:val="008B1C87"/>
    <w:rsid w:val="008B37EF"/>
    <w:rsid w:val="008D25D7"/>
    <w:rsid w:val="008D3358"/>
    <w:rsid w:val="008F4B8B"/>
    <w:rsid w:val="0090036C"/>
    <w:rsid w:val="009066AF"/>
    <w:rsid w:val="0091551A"/>
    <w:rsid w:val="00923332"/>
    <w:rsid w:val="00925429"/>
    <w:rsid w:val="009311A3"/>
    <w:rsid w:val="00933CD8"/>
    <w:rsid w:val="00945F46"/>
    <w:rsid w:val="009545B5"/>
    <w:rsid w:val="009675E3"/>
    <w:rsid w:val="00974845"/>
    <w:rsid w:val="0098604A"/>
    <w:rsid w:val="00995FFF"/>
    <w:rsid w:val="009A531D"/>
    <w:rsid w:val="009A74E7"/>
    <w:rsid w:val="009C5DF8"/>
    <w:rsid w:val="009C7A4E"/>
    <w:rsid w:val="009D25C9"/>
    <w:rsid w:val="009D4344"/>
    <w:rsid w:val="009D5756"/>
    <w:rsid w:val="009F57D9"/>
    <w:rsid w:val="00A069BC"/>
    <w:rsid w:val="00A15BFD"/>
    <w:rsid w:val="00A17C35"/>
    <w:rsid w:val="00A41212"/>
    <w:rsid w:val="00A63BF7"/>
    <w:rsid w:val="00A66836"/>
    <w:rsid w:val="00A76857"/>
    <w:rsid w:val="00A911E6"/>
    <w:rsid w:val="00A946DE"/>
    <w:rsid w:val="00A974F4"/>
    <w:rsid w:val="00AA0AF9"/>
    <w:rsid w:val="00AA1AE6"/>
    <w:rsid w:val="00AA44AF"/>
    <w:rsid w:val="00AB0DA1"/>
    <w:rsid w:val="00AB1B56"/>
    <w:rsid w:val="00AB375F"/>
    <w:rsid w:val="00AB728D"/>
    <w:rsid w:val="00AC5A2B"/>
    <w:rsid w:val="00AC7187"/>
    <w:rsid w:val="00AD64B3"/>
    <w:rsid w:val="00AD7DB1"/>
    <w:rsid w:val="00AE20E6"/>
    <w:rsid w:val="00AE7934"/>
    <w:rsid w:val="00AF00B0"/>
    <w:rsid w:val="00AF0FD4"/>
    <w:rsid w:val="00B0270B"/>
    <w:rsid w:val="00B11609"/>
    <w:rsid w:val="00B131C1"/>
    <w:rsid w:val="00B2224E"/>
    <w:rsid w:val="00B236A7"/>
    <w:rsid w:val="00B47F4A"/>
    <w:rsid w:val="00B71992"/>
    <w:rsid w:val="00B93263"/>
    <w:rsid w:val="00BC0108"/>
    <w:rsid w:val="00BE29EB"/>
    <w:rsid w:val="00BE6793"/>
    <w:rsid w:val="00BF2E1F"/>
    <w:rsid w:val="00BF652F"/>
    <w:rsid w:val="00BF74A6"/>
    <w:rsid w:val="00BF7D47"/>
    <w:rsid w:val="00C10962"/>
    <w:rsid w:val="00C10E4A"/>
    <w:rsid w:val="00C12960"/>
    <w:rsid w:val="00C151D1"/>
    <w:rsid w:val="00C24567"/>
    <w:rsid w:val="00C312E7"/>
    <w:rsid w:val="00C34380"/>
    <w:rsid w:val="00C36237"/>
    <w:rsid w:val="00C36E3A"/>
    <w:rsid w:val="00C4201F"/>
    <w:rsid w:val="00C44DE3"/>
    <w:rsid w:val="00C51481"/>
    <w:rsid w:val="00C56093"/>
    <w:rsid w:val="00C72021"/>
    <w:rsid w:val="00C9023F"/>
    <w:rsid w:val="00C93101"/>
    <w:rsid w:val="00C97DDE"/>
    <w:rsid w:val="00CB16A8"/>
    <w:rsid w:val="00CC68AA"/>
    <w:rsid w:val="00CC70D4"/>
    <w:rsid w:val="00CD1D8E"/>
    <w:rsid w:val="00CE5234"/>
    <w:rsid w:val="00D030E3"/>
    <w:rsid w:val="00D11A62"/>
    <w:rsid w:val="00D266C2"/>
    <w:rsid w:val="00D279F3"/>
    <w:rsid w:val="00D32312"/>
    <w:rsid w:val="00D3502B"/>
    <w:rsid w:val="00D42C1B"/>
    <w:rsid w:val="00D45427"/>
    <w:rsid w:val="00D50831"/>
    <w:rsid w:val="00D602F0"/>
    <w:rsid w:val="00D64435"/>
    <w:rsid w:val="00D72BE8"/>
    <w:rsid w:val="00D760DB"/>
    <w:rsid w:val="00D87CDF"/>
    <w:rsid w:val="00D96511"/>
    <w:rsid w:val="00DC2BAB"/>
    <w:rsid w:val="00DC402F"/>
    <w:rsid w:val="00E1337B"/>
    <w:rsid w:val="00E248FB"/>
    <w:rsid w:val="00E32CFF"/>
    <w:rsid w:val="00E44CDB"/>
    <w:rsid w:val="00E50871"/>
    <w:rsid w:val="00E55E49"/>
    <w:rsid w:val="00E63AF0"/>
    <w:rsid w:val="00E9411A"/>
    <w:rsid w:val="00ED4B5A"/>
    <w:rsid w:val="00EE177D"/>
    <w:rsid w:val="00EE5C72"/>
    <w:rsid w:val="00EF1B5B"/>
    <w:rsid w:val="00F0084B"/>
    <w:rsid w:val="00F176A8"/>
    <w:rsid w:val="00F352DA"/>
    <w:rsid w:val="00F376F7"/>
    <w:rsid w:val="00F409D6"/>
    <w:rsid w:val="00F411F6"/>
    <w:rsid w:val="00F4407F"/>
    <w:rsid w:val="00F749C6"/>
    <w:rsid w:val="00F74C5B"/>
    <w:rsid w:val="00F76754"/>
    <w:rsid w:val="00FA685B"/>
    <w:rsid w:val="00FD0628"/>
    <w:rsid w:val="00FD2EA3"/>
    <w:rsid w:val="00FD3051"/>
    <w:rsid w:val="00FF1300"/>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23D8"/>
  <w15:chartTrackingRefBased/>
  <w15:docId w15:val="{8839735E-2978-426A-AFC0-F2D1C33B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D57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A41212"/>
    <w:pPr>
      <w:keepNext/>
      <w:widowControl w:val="0"/>
      <w:tabs>
        <w:tab w:val="left" w:pos="1440"/>
      </w:tabs>
      <w:outlineLvl w:val="3"/>
    </w:pPr>
    <w:rPr>
      <w:b/>
      <w:bCs/>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934"/>
    <w:pPr>
      <w:tabs>
        <w:tab w:val="center" w:pos="4320"/>
        <w:tab w:val="right" w:pos="8640"/>
      </w:tabs>
      <w:jc w:val="both"/>
    </w:pPr>
    <w:rPr>
      <w:rFonts w:eastAsia="Calibri"/>
      <w:lang w:val="x-none" w:eastAsia="x-none"/>
    </w:rPr>
  </w:style>
  <w:style w:type="character" w:customStyle="1" w:styleId="HeaderChar">
    <w:name w:val="Header Char"/>
    <w:basedOn w:val="DefaultParagraphFont"/>
    <w:link w:val="Header"/>
    <w:uiPriority w:val="99"/>
    <w:rsid w:val="00AE7934"/>
    <w:rPr>
      <w:rFonts w:ascii="Times New Roman" w:eastAsia="Calibri" w:hAnsi="Times New Roman" w:cs="Times New Roman"/>
      <w:sz w:val="24"/>
      <w:szCs w:val="24"/>
      <w:lang w:val="x-none" w:eastAsia="x-none"/>
    </w:rPr>
  </w:style>
  <w:style w:type="paragraph" w:styleId="Footer">
    <w:name w:val="footer"/>
    <w:basedOn w:val="Normal"/>
    <w:link w:val="FooterChar"/>
    <w:uiPriority w:val="99"/>
    <w:rsid w:val="00AE7934"/>
    <w:pPr>
      <w:tabs>
        <w:tab w:val="center" w:pos="4320"/>
        <w:tab w:val="right" w:pos="8640"/>
      </w:tabs>
      <w:jc w:val="both"/>
    </w:pPr>
    <w:rPr>
      <w:rFonts w:eastAsia="Calibri"/>
      <w:lang w:val="x-none" w:eastAsia="x-none"/>
    </w:rPr>
  </w:style>
  <w:style w:type="character" w:customStyle="1" w:styleId="FooterChar">
    <w:name w:val="Footer Char"/>
    <w:basedOn w:val="DefaultParagraphFont"/>
    <w:link w:val="Footer"/>
    <w:uiPriority w:val="99"/>
    <w:rsid w:val="00AE7934"/>
    <w:rPr>
      <w:rFonts w:ascii="Times New Roman" w:eastAsia="Calibri" w:hAnsi="Times New Roman" w:cs="Times New Roman"/>
      <w:sz w:val="24"/>
      <w:szCs w:val="24"/>
      <w:lang w:val="x-none" w:eastAsia="x-none"/>
    </w:rPr>
  </w:style>
  <w:style w:type="character" w:styleId="PageNumber">
    <w:name w:val="page number"/>
    <w:uiPriority w:val="99"/>
    <w:rsid w:val="00AE7934"/>
    <w:rPr>
      <w:rFonts w:cs="Times New Roman"/>
    </w:rPr>
  </w:style>
  <w:style w:type="paragraph" w:styleId="NoSpacing">
    <w:name w:val="No Spacing"/>
    <w:link w:val="NoSpacingChar"/>
    <w:uiPriority w:val="1"/>
    <w:qFormat/>
    <w:rsid w:val="00AE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E7934"/>
    <w:pPr>
      <w:widowControl w:val="0"/>
      <w:suppressAutoHyphens/>
      <w:ind w:left="720"/>
      <w:contextualSpacing/>
    </w:pPr>
    <w:rPr>
      <w:rFonts w:eastAsia="Lucida Sans Unicode"/>
      <w:kern w:val="1"/>
      <w:lang w:val="sr-Cyrl-CS"/>
    </w:rPr>
  </w:style>
  <w:style w:type="character" w:customStyle="1" w:styleId="ListParagraphChar">
    <w:name w:val="List Paragraph Char"/>
    <w:link w:val="ListParagraph"/>
    <w:uiPriority w:val="99"/>
    <w:rsid w:val="00AE7934"/>
    <w:rPr>
      <w:rFonts w:ascii="Times New Roman" w:eastAsia="Lucida Sans Unicode" w:hAnsi="Times New Roman" w:cs="Times New Roman"/>
      <w:kern w:val="1"/>
      <w:sz w:val="24"/>
      <w:szCs w:val="24"/>
      <w:lang w:val="sr-Cyrl-CS"/>
    </w:rPr>
  </w:style>
  <w:style w:type="paragraph" w:customStyle="1" w:styleId="basic-paragraph">
    <w:name w:val="basic-paragraph"/>
    <w:basedOn w:val="Normal"/>
    <w:rsid w:val="00AE7934"/>
    <w:pPr>
      <w:spacing w:before="100" w:beforeAutospacing="1" w:after="100" w:afterAutospacing="1"/>
    </w:pPr>
  </w:style>
  <w:style w:type="character" w:customStyle="1" w:styleId="NoSpacingChar">
    <w:name w:val="No Spacing Char"/>
    <w:link w:val="NoSpacing"/>
    <w:uiPriority w:val="1"/>
    <w:locked/>
    <w:rsid w:val="00AE7934"/>
    <w:rPr>
      <w:rFonts w:ascii="Times New Roman" w:eastAsia="Times New Roman" w:hAnsi="Times New Roman" w:cs="Times New Roman"/>
      <w:sz w:val="24"/>
      <w:szCs w:val="24"/>
    </w:rPr>
  </w:style>
  <w:style w:type="table" w:styleId="TableGrid">
    <w:name w:val="Table Grid"/>
    <w:basedOn w:val="TableNormal"/>
    <w:rsid w:val="00BC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7B0A52"/>
    <w:pPr>
      <w:widowControl w:val="0"/>
      <w:tabs>
        <w:tab w:val="left" w:pos="1440"/>
      </w:tabs>
      <w:spacing w:after="120"/>
      <w:jc w:val="both"/>
    </w:pPr>
    <w:rPr>
      <w:rFonts w:ascii="CTimesRoman" w:hAnsi="CTimesRoman"/>
      <w:szCs w:val="20"/>
      <w:lang w:val="sr-Cyrl-CS" w:eastAsia="x-none"/>
    </w:rPr>
  </w:style>
  <w:style w:type="character" w:customStyle="1" w:styleId="BodyTextChar">
    <w:name w:val="Body Text Char"/>
    <w:basedOn w:val="DefaultParagraphFont"/>
    <w:uiPriority w:val="99"/>
    <w:semiHidden/>
    <w:rsid w:val="007B0A52"/>
    <w:rPr>
      <w:rFonts w:ascii="Times New Roman" w:eastAsia="Times New Roman" w:hAnsi="Times New Roman" w:cs="Times New Roman"/>
      <w:sz w:val="24"/>
      <w:szCs w:val="24"/>
    </w:rPr>
  </w:style>
  <w:style w:type="character" w:customStyle="1" w:styleId="BodyTextChar1">
    <w:name w:val="Body Text Char1"/>
    <w:link w:val="BodyText"/>
    <w:rsid w:val="007B0A52"/>
    <w:rPr>
      <w:rFonts w:ascii="CTimesRoman" w:eastAsia="Times New Roman" w:hAnsi="CTimesRoman" w:cs="Times New Roman"/>
      <w:sz w:val="24"/>
      <w:szCs w:val="20"/>
      <w:lang w:val="sr-Cyrl-CS" w:eastAsia="x-none"/>
    </w:rPr>
  </w:style>
  <w:style w:type="paragraph" w:styleId="BalloonText">
    <w:name w:val="Balloon Text"/>
    <w:basedOn w:val="Normal"/>
    <w:link w:val="BalloonTextChar"/>
    <w:uiPriority w:val="99"/>
    <w:semiHidden/>
    <w:unhideWhenUsed/>
    <w:rsid w:val="00804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F"/>
    <w:rPr>
      <w:rFonts w:ascii="Segoe UI" w:eastAsia="Times New Roman" w:hAnsi="Segoe UI" w:cs="Segoe UI"/>
      <w:sz w:val="18"/>
      <w:szCs w:val="18"/>
    </w:rPr>
  </w:style>
  <w:style w:type="table" w:customStyle="1" w:styleId="TableGrid1">
    <w:name w:val="Table Grid1"/>
    <w:basedOn w:val="TableNormal"/>
    <w:next w:val="TableGrid"/>
    <w:uiPriority w:val="59"/>
    <w:rsid w:val="00C44DE3"/>
    <w:pPr>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41212"/>
    <w:rPr>
      <w:rFonts w:ascii="Times New Roman" w:eastAsia="Times New Roman" w:hAnsi="Times New Roman" w:cs="Times New Roman"/>
      <w:b/>
      <w:bCs/>
      <w:sz w:val="24"/>
      <w:szCs w:val="18"/>
      <w:lang w:val="sr-Cyrl-CS"/>
    </w:rPr>
  </w:style>
  <w:style w:type="paragraph" w:customStyle="1" w:styleId="StyleJustified">
    <w:name w:val="Style Justified"/>
    <w:basedOn w:val="Normal"/>
    <w:link w:val="StyleJustifiedChar"/>
    <w:rsid w:val="00A41212"/>
    <w:pPr>
      <w:keepLines/>
      <w:spacing w:before="60"/>
      <w:jc w:val="both"/>
    </w:pPr>
    <w:rPr>
      <w:rFonts w:ascii="Franklin Gothic Book" w:hAnsi="Franklin Gothic Book"/>
      <w:szCs w:val="20"/>
    </w:rPr>
  </w:style>
  <w:style w:type="character" w:customStyle="1" w:styleId="StyleJustifiedChar">
    <w:name w:val="Style Justified Char"/>
    <w:link w:val="StyleJustified"/>
    <w:locked/>
    <w:rsid w:val="00A41212"/>
    <w:rPr>
      <w:rFonts w:ascii="Franklin Gothic Book" w:eastAsia="Times New Roman" w:hAnsi="Franklin Gothic Book" w:cs="Times New Roman"/>
      <w:sz w:val="24"/>
      <w:szCs w:val="20"/>
    </w:rPr>
  </w:style>
  <w:style w:type="paragraph" w:styleId="ListBullet">
    <w:name w:val="List Bullet"/>
    <w:basedOn w:val="Normal"/>
    <w:autoRedefine/>
    <w:rsid w:val="005E64A3"/>
    <w:pPr>
      <w:widowControl w:val="0"/>
      <w:tabs>
        <w:tab w:val="left" w:pos="0"/>
        <w:tab w:val="left" w:pos="720"/>
        <w:tab w:val="left" w:pos="1440"/>
      </w:tabs>
      <w:jc w:val="both"/>
      <w:outlineLvl w:val="0"/>
    </w:pPr>
    <w:rPr>
      <w:szCs w:val="20"/>
      <w:lang w:val="sr-Cyrl-CS"/>
    </w:rPr>
  </w:style>
  <w:style w:type="paragraph" w:customStyle="1" w:styleId="Default">
    <w:name w:val="Default"/>
    <w:rsid w:val="00854A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o-style1">
    <w:name w:val="auto-style1"/>
    <w:basedOn w:val="DefaultParagraphFont"/>
    <w:rsid w:val="00BE29EB"/>
  </w:style>
  <w:style w:type="character" w:customStyle="1" w:styleId="auto-style2">
    <w:name w:val="auto-style2"/>
    <w:basedOn w:val="DefaultParagraphFont"/>
    <w:rsid w:val="00BE29EB"/>
  </w:style>
  <w:style w:type="character" w:customStyle="1" w:styleId="Heading2Char">
    <w:name w:val="Heading 2 Char"/>
    <w:basedOn w:val="DefaultParagraphFont"/>
    <w:link w:val="Heading2"/>
    <w:uiPriority w:val="9"/>
    <w:semiHidden/>
    <w:rsid w:val="009D57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9504">
      <w:bodyDiv w:val="1"/>
      <w:marLeft w:val="0"/>
      <w:marRight w:val="0"/>
      <w:marTop w:val="0"/>
      <w:marBottom w:val="0"/>
      <w:divBdr>
        <w:top w:val="none" w:sz="0" w:space="0" w:color="auto"/>
        <w:left w:val="none" w:sz="0" w:space="0" w:color="auto"/>
        <w:bottom w:val="none" w:sz="0" w:space="0" w:color="auto"/>
        <w:right w:val="none" w:sz="0" w:space="0" w:color="auto"/>
      </w:divBdr>
    </w:div>
    <w:div w:id="465465908">
      <w:bodyDiv w:val="1"/>
      <w:marLeft w:val="0"/>
      <w:marRight w:val="0"/>
      <w:marTop w:val="0"/>
      <w:marBottom w:val="0"/>
      <w:divBdr>
        <w:top w:val="none" w:sz="0" w:space="0" w:color="auto"/>
        <w:left w:val="none" w:sz="0" w:space="0" w:color="auto"/>
        <w:bottom w:val="none" w:sz="0" w:space="0" w:color="auto"/>
        <w:right w:val="none" w:sz="0" w:space="0" w:color="auto"/>
      </w:divBdr>
    </w:div>
    <w:div w:id="580798213">
      <w:bodyDiv w:val="1"/>
      <w:marLeft w:val="0"/>
      <w:marRight w:val="0"/>
      <w:marTop w:val="0"/>
      <w:marBottom w:val="0"/>
      <w:divBdr>
        <w:top w:val="none" w:sz="0" w:space="0" w:color="auto"/>
        <w:left w:val="none" w:sz="0" w:space="0" w:color="auto"/>
        <w:bottom w:val="none" w:sz="0" w:space="0" w:color="auto"/>
        <w:right w:val="none" w:sz="0" w:space="0" w:color="auto"/>
      </w:divBdr>
    </w:div>
    <w:div w:id="589244247">
      <w:bodyDiv w:val="1"/>
      <w:marLeft w:val="0"/>
      <w:marRight w:val="0"/>
      <w:marTop w:val="0"/>
      <w:marBottom w:val="0"/>
      <w:divBdr>
        <w:top w:val="none" w:sz="0" w:space="0" w:color="auto"/>
        <w:left w:val="none" w:sz="0" w:space="0" w:color="auto"/>
        <w:bottom w:val="none" w:sz="0" w:space="0" w:color="auto"/>
        <w:right w:val="none" w:sz="0" w:space="0" w:color="auto"/>
      </w:divBdr>
    </w:div>
    <w:div w:id="1017121875">
      <w:bodyDiv w:val="1"/>
      <w:marLeft w:val="0"/>
      <w:marRight w:val="0"/>
      <w:marTop w:val="0"/>
      <w:marBottom w:val="0"/>
      <w:divBdr>
        <w:top w:val="none" w:sz="0" w:space="0" w:color="auto"/>
        <w:left w:val="none" w:sz="0" w:space="0" w:color="auto"/>
        <w:bottom w:val="none" w:sz="0" w:space="0" w:color="auto"/>
        <w:right w:val="none" w:sz="0" w:space="0" w:color="auto"/>
      </w:divBdr>
    </w:div>
    <w:div w:id="1096511657">
      <w:bodyDiv w:val="1"/>
      <w:marLeft w:val="0"/>
      <w:marRight w:val="0"/>
      <w:marTop w:val="0"/>
      <w:marBottom w:val="0"/>
      <w:divBdr>
        <w:top w:val="none" w:sz="0" w:space="0" w:color="auto"/>
        <w:left w:val="none" w:sz="0" w:space="0" w:color="auto"/>
        <w:bottom w:val="none" w:sz="0" w:space="0" w:color="auto"/>
        <w:right w:val="none" w:sz="0" w:space="0" w:color="auto"/>
      </w:divBdr>
    </w:div>
    <w:div w:id="1251888776">
      <w:bodyDiv w:val="1"/>
      <w:marLeft w:val="0"/>
      <w:marRight w:val="0"/>
      <w:marTop w:val="0"/>
      <w:marBottom w:val="0"/>
      <w:divBdr>
        <w:top w:val="none" w:sz="0" w:space="0" w:color="auto"/>
        <w:left w:val="none" w:sz="0" w:space="0" w:color="auto"/>
        <w:bottom w:val="none" w:sz="0" w:space="0" w:color="auto"/>
        <w:right w:val="none" w:sz="0" w:space="0" w:color="auto"/>
      </w:divBdr>
    </w:div>
    <w:div w:id="1267618726">
      <w:bodyDiv w:val="1"/>
      <w:marLeft w:val="0"/>
      <w:marRight w:val="0"/>
      <w:marTop w:val="0"/>
      <w:marBottom w:val="0"/>
      <w:divBdr>
        <w:top w:val="none" w:sz="0" w:space="0" w:color="auto"/>
        <w:left w:val="none" w:sz="0" w:space="0" w:color="auto"/>
        <w:bottom w:val="none" w:sz="0" w:space="0" w:color="auto"/>
        <w:right w:val="none" w:sz="0" w:space="0" w:color="auto"/>
      </w:divBdr>
    </w:div>
    <w:div w:id="1563981309">
      <w:bodyDiv w:val="1"/>
      <w:marLeft w:val="0"/>
      <w:marRight w:val="0"/>
      <w:marTop w:val="0"/>
      <w:marBottom w:val="0"/>
      <w:divBdr>
        <w:top w:val="none" w:sz="0" w:space="0" w:color="auto"/>
        <w:left w:val="none" w:sz="0" w:space="0" w:color="auto"/>
        <w:bottom w:val="none" w:sz="0" w:space="0" w:color="auto"/>
        <w:right w:val="none" w:sz="0" w:space="0" w:color="auto"/>
      </w:divBdr>
    </w:div>
    <w:div w:id="1593009848">
      <w:bodyDiv w:val="1"/>
      <w:marLeft w:val="0"/>
      <w:marRight w:val="0"/>
      <w:marTop w:val="0"/>
      <w:marBottom w:val="0"/>
      <w:divBdr>
        <w:top w:val="none" w:sz="0" w:space="0" w:color="auto"/>
        <w:left w:val="none" w:sz="0" w:space="0" w:color="auto"/>
        <w:bottom w:val="none" w:sz="0" w:space="0" w:color="auto"/>
        <w:right w:val="none" w:sz="0" w:space="0" w:color="auto"/>
      </w:divBdr>
    </w:div>
    <w:div w:id="1784422467">
      <w:bodyDiv w:val="1"/>
      <w:marLeft w:val="0"/>
      <w:marRight w:val="0"/>
      <w:marTop w:val="0"/>
      <w:marBottom w:val="0"/>
      <w:divBdr>
        <w:top w:val="none" w:sz="0" w:space="0" w:color="auto"/>
        <w:left w:val="none" w:sz="0" w:space="0" w:color="auto"/>
        <w:bottom w:val="none" w:sz="0" w:space="0" w:color="auto"/>
        <w:right w:val="none" w:sz="0" w:space="0" w:color="auto"/>
      </w:divBdr>
    </w:div>
    <w:div w:id="1861703790">
      <w:bodyDiv w:val="1"/>
      <w:marLeft w:val="0"/>
      <w:marRight w:val="0"/>
      <w:marTop w:val="0"/>
      <w:marBottom w:val="0"/>
      <w:divBdr>
        <w:top w:val="none" w:sz="0" w:space="0" w:color="auto"/>
        <w:left w:val="none" w:sz="0" w:space="0" w:color="auto"/>
        <w:bottom w:val="none" w:sz="0" w:space="0" w:color="auto"/>
        <w:right w:val="none" w:sz="0" w:space="0" w:color="auto"/>
      </w:divBdr>
    </w:div>
    <w:div w:id="1928154242">
      <w:bodyDiv w:val="1"/>
      <w:marLeft w:val="0"/>
      <w:marRight w:val="0"/>
      <w:marTop w:val="0"/>
      <w:marBottom w:val="0"/>
      <w:divBdr>
        <w:top w:val="none" w:sz="0" w:space="0" w:color="auto"/>
        <w:left w:val="none" w:sz="0" w:space="0" w:color="auto"/>
        <w:bottom w:val="none" w:sz="0" w:space="0" w:color="auto"/>
        <w:right w:val="none" w:sz="0" w:space="0" w:color="auto"/>
      </w:divBdr>
    </w:div>
    <w:div w:id="2028825643">
      <w:bodyDiv w:val="1"/>
      <w:marLeft w:val="0"/>
      <w:marRight w:val="0"/>
      <w:marTop w:val="0"/>
      <w:marBottom w:val="0"/>
      <w:divBdr>
        <w:top w:val="none" w:sz="0" w:space="0" w:color="auto"/>
        <w:left w:val="none" w:sz="0" w:space="0" w:color="auto"/>
        <w:bottom w:val="none" w:sz="0" w:space="0" w:color="auto"/>
        <w:right w:val="none" w:sz="0" w:space="0" w:color="auto"/>
      </w:divBdr>
    </w:div>
    <w:div w:id="2123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7E6AD.E35BBD9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7582-5B14-4AAA-A9EF-8DB5DEA7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Matović</dc:creator>
  <cp:keywords/>
  <dc:description/>
  <cp:lastModifiedBy>Tijana Georgievski</cp:lastModifiedBy>
  <cp:revision>79</cp:revision>
  <cp:lastPrinted>2022-03-15T08:17:00Z</cp:lastPrinted>
  <dcterms:created xsi:type="dcterms:W3CDTF">2021-02-11T19:28:00Z</dcterms:created>
  <dcterms:modified xsi:type="dcterms:W3CDTF">2022-03-15T08:19:00Z</dcterms:modified>
</cp:coreProperties>
</file>