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7C289A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7C289A"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7C289A">
        <w:rPr>
          <w:rFonts w:cs="Times New Roman"/>
          <w:b/>
          <w:color w:val="000000" w:themeColor="text1"/>
          <w:lang w:val="sr-Cyrl-CS"/>
        </w:rPr>
        <w:t>:</w:t>
      </w:r>
      <w:r w:rsidR="00BC2F79" w:rsidRPr="007C289A">
        <w:rPr>
          <w:rFonts w:cs="Times New Roman"/>
          <w:b/>
          <w:color w:val="000000" w:themeColor="text1"/>
          <w:lang w:val="sr-Cyrl-CS"/>
        </w:rPr>
        <w:t xml:space="preserve">  </w:t>
      </w:r>
      <w:r w:rsidR="00BC2F79" w:rsidRPr="007C289A">
        <w:rPr>
          <w:rFonts w:cs="Times New Roman"/>
          <w:b/>
          <w:lang w:val="sr-Cyrl-RS"/>
        </w:rPr>
        <w:t xml:space="preserve">Набавка </w:t>
      </w:r>
      <w:r w:rsidR="007C289A" w:rsidRPr="007C289A">
        <w:rPr>
          <w:b/>
          <w:lang w:val="sr-Cyrl-RS"/>
        </w:rPr>
        <w:t xml:space="preserve">услуга годишње </w:t>
      </w:r>
      <w:r w:rsidR="007C289A" w:rsidRPr="007C289A">
        <w:rPr>
          <w:b/>
          <w:lang w:val="sr-Cyrl-RS"/>
        </w:rPr>
        <w:t>контроле мерења радиоактивности</w:t>
      </w:r>
      <w:r w:rsidR="007C289A" w:rsidRPr="007C289A">
        <w:rPr>
          <w:rFonts w:cs="Times New Roman"/>
          <w:b/>
          <w:spacing w:val="-4"/>
        </w:rPr>
        <w:t xml:space="preserve"> број </w:t>
      </w:r>
      <w:r w:rsidR="007C289A" w:rsidRPr="007C289A">
        <w:rPr>
          <w:rFonts w:cs="Times New Roman"/>
          <w:b/>
          <w:spacing w:val="-4"/>
          <w:lang w:val="sr-Cyrl-RS"/>
        </w:rPr>
        <w:t>16/24</w:t>
      </w:r>
      <w:r w:rsidR="008C6347" w:rsidRPr="007C289A">
        <w:rPr>
          <w:rFonts w:cs="Times New Roman"/>
          <w:b/>
          <w:spacing w:val="-4"/>
          <w:lang w:val="ru-RU"/>
        </w:rPr>
        <w:t>.</w:t>
      </w:r>
    </w:p>
    <w:p w:rsidR="009D6BD4" w:rsidRPr="007C289A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7C289A">
        <w:rPr>
          <w:rFonts w:cs="Times New Roman"/>
          <w:b/>
          <w:sz w:val="24"/>
          <w:szCs w:val="24"/>
          <w:lang w:val="sr-Cyrl-RS"/>
        </w:rPr>
        <w:t>16</w:t>
      </w:r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7C289A">
        <w:rPr>
          <w:rFonts w:cs="Times New Roman"/>
          <w:b/>
          <w:sz w:val="24"/>
          <w:szCs w:val="24"/>
          <w:lang w:val="ru-RU"/>
        </w:rPr>
        <w:t>04</w:t>
      </w:r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>„</w:t>
      </w:r>
      <w:r w:rsidR="007C289A" w:rsidRPr="00620BCC">
        <w:rPr>
          <w:rFonts w:cs="Times New Roman"/>
          <w:b/>
          <w:lang w:val="sr-Cyrl-CS"/>
        </w:rPr>
        <w:t>ПОНУДА - НЕ ОТВАРАЈ – НАБАВКА УСЛУГА ГОДИШЊЕ КОНТРОЛЕ МЕРЕЊА РАДИОАКТИВНОСТ</w:t>
      </w:r>
      <w:bookmarkStart w:id="0" w:name="_GoBack"/>
      <w:bookmarkEnd w:id="0"/>
      <w:r w:rsidR="007C289A" w:rsidRPr="00620BCC">
        <w:rPr>
          <w:rFonts w:cs="Times New Roman"/>
          <w:b/>
          <w:lang w:val="sr-Cyrl-CS"/>
        </w:rPr>
        <w:t>И</w:t>
      </w:r>
      <w:r w:rsidR="007C289A" w:rsidRPr="00620BCC">
        <w:rPr>
          <w:b/>
          <w:lang w:val="sr-Cyrl-CS"/>
        </w:rPr>
        <w:t>,</w:t>
      </w:r>
      <w:r w:rsidR="007C289A" w:rsidRPr="00620BCC">
        <w:rPr>
          <w:rFonts w:cs="Times New Roman"/>
          <w:b/>
          <w:spacing w:val="-4"/>
        </w:rPr>
        <w:t xml:space="preserve"> број </w:t>
      </w:r>
      <w:r w:rsidR="007C289A" w:rsidRPr="00620BCC">
        <w:rPr>
          <w:rFonts w:cs="Times New Roman"/>
          <w:b/>
          <w:spacing w:val="-4"/>
          <w:lang w:val="sr-Cyrl-RS"/>
        </w:rPr>
        <w:t>16/24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289A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839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C150D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5941B-F74F-44FD-982A-B3B6C5644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24</cp:revision>
  <cp:lastPrinted>2022-01-28T11:15:00Z</cp:lastPrinted>
  <dcterms:created xsi:type="dcterms:W3CDTF">2022-02-11T13:31:00Z</dcterms:created>
  <dcterms:modified xsi:type="dcterms:W3CDTF">2024-04-09T05:47:00Z</dcterms:modified>
</cp:coreProperties>
</file>