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25" w:rsidRPr="002E1825" w:rsidRDefault="002E1825" w:rsidP="003C0869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b/>
          <w:bCs/>
          <w:color w:val="505A65"/>
          <w:sz w:val="48"/>
          <w:szCs w:val="48"/>
        </w:rPr>
      </w:pPr>
      <w:r w:rsidRPr="002E1825">
        <w:rPr>
          <w:rFonts w:ascii="Arial" w:eastAsia="Times New Roman" w:hAnsi="Arial" w:cs="Arial"/>
          <w:b/>
          <w:bCs/>
          <w:color w:val="505A65"/>
          <w:sz w:val="48"/>
          <w:szCs w:val="48"/>
        </w:rPr>
        <w:t>ОБАВЕЗУЈУЋА ОБАВЕШТЕЊА О СВРСТАВАЊУ РОБЕ  </w:t>
      </w:r>
    </w:p>
    <w:p w:rsidR="002E1825" w:rsidRPr="002E1825" w:rsidRDefault="002E1825" w:rsidP="002F02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A65"/>
          <w:sz w:val="24"/>
          <w:szCs w:val="24"/>
        </w:rPr>
      </w:pPr>
      <w:r w:rsidRPr="002E1825">
        <w:rPr>
          <w:rFonts w:ascii="Arial" w:eastAsia="Times New Roman" w:hAnsi="Arial" w:cs="Arial"/>
          <w:color w:val="505A65"/>
          <w:sz w:val="24"/>
          <w:szCs w:val="24"/>
        </w:rPr>
        <w:t>Управа царина, доноси одлуке које се односе на обавезујућа обавештења о сврставању робе (ООС) по Царинској тарифи, у  складу са чланом 23. </w:t>
      </w:r>
      <w:hyperlink r:id="rId5" w:tgtFrame="_blank" w:history="1">
        <w:r w:rsidRPr="002E1825">
          <w:rPr>
            <w:rFonts w:ascii="Arial" w:eastAsia="Times New Roman" w:hAnsi="Arial" w:cs="Arial"/>
            <w:color w:val="DE1D1D"/>
            <w:sz w:val="24"/>
            <w:szCs w:val="24"/>
            <w:u w:val="single"/>
          </w:rPr>
          <w:t>Царинског закона</w:t>
        </w:r>
      </w:hyperlink>
      <w:r w:rsidRPr="002E1825">
        <w:rPr>
          <w:rFonts w:ascii="Arial" w:eastAsia="Times New Roman" w:hAnsi="Arial" w:cs="Arial"/>
          <w:color w:val="505A65"/>
          <w:sz w:val="24"/>
          <w:szCs w:val="24"/>
        </w:rPr>
        <w:t>. Царински орган ову одлуку доноси, без накнаде, осим у случајевима када </w:t>
      </w:r>
      <w:r w:rsidRPr="002E1825">
        <w:rPr>
          <w:rFonts w:ascii="Microsoft Sans Serif" w:eastAsia="Times New Roman" w:hAnsi="Microsoft Sans Serif" w:cs="Microsoft Sans Serif"/>
          <w:color w:val="505A65"/>
          <w:sz w:val="24"/>
          <w:szCs w:val="24"/>
        </w:rPr>
        <w:t> </w:t>
      </w:r>
      <w:r w:rsidRPr="002E1825">
        <w:rPr>
          <w:rFonts w:ascii="Arial" w:eastAsia="Times New Roman" w:hAnsi="Arial" w:cs="Arial"/>
          <w:color w:val="505A65"/>
          <w:sz w:val="24"/>
          <w:szCs w:val="24"/>
        </w:rPr>
        <w:t>трошкови настали за царински орган који проистичу из анализе, извештаја вештака или враћања узорака, могу пасти на терет подносиоца захтева.</w:t>
      </w:r>
    </w:p>
    <w:p w:rsidR="002E1825" w:rsidRPr="002E1825" w:rsidRDefault="002E1825" w:rsidP="002F020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05A65"/>
          <w:sz w:val="24"/>
          <w:szCs w:val="24"/>
        </w:rPr>
      </w:pPr>
      <w:r w:rsidRPr="002E1825">
        <w:rPr>
          <w:rFonts w:ascii="Arial" w:eastAsia="Times New Roman" w:hAnsi="Arial" w:cs="Arial"/>
          <w:color w:val="505A65"/>
          <w:sz w:val="24"/>
          <w:szCs w:val="24"/>
        </w:rPr>
        <w:t>Захтев за доношење одлуке која се односи на ООС подноси се искључиво у односу на намеравану употребу ООС или намеравану примену царинског поступка.</w:t>
      </w:r>
    </w:p>
    <w:p w:rsidR="002E1825" w:rsidRDefault="002E1825" w:rsidP="002F02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A65"/>
          <w:sz w:val="24"/>
          <w:szCs w:val="24"/>
        </w:rPr>
      </w:pPr>
      <w:r w:rsidRPr="002E1825">
        <w:rPr>
          <w:rFonts w:ascii="Arial" w:eastAsia="Times New Roman" w:hAnsi="Arial" w:cs="Arial"/>
          <w:color w:val="505A65"/>
          <w:sz w:val="24"/>
          <w:szCs w:val="24"/>
        </w:rPr>
        <w:t>ООС се доноси и издаје на основу </w:t>
      </w:r>
      <w:r w:rsidRPr="002E1825">
        <w:rPr>
          <w:rFonts w:ascii="Arial" w:eastAsia="Times New Roman" w:hAnsi="Arial" w:cs="Arial"/>
          <w:b/>
          <w:bCs/>
          <w:color w:val="505A65"/>
          <w:sz w:val="24"/>
          <w:szCs w:val="24"/>
        </w:rPr>
        <w:t>писменог захтева</w:t>
      </w:r>
      <w:r w:rsidRPr="002E1825">
        <w:rPr>
          <w:rFonts w:ascii="Arial" w:eastAsia="Times New Roman" w:hAnsi="Arial" w:cs="Arial"/>
          <w:color w:val="505A65"/>
          <w:sz w:val="24"/>
          <w:szCs w:val="24"/>
        </w:rPr>
        <w:t> заинтересованог лица при чему се </w:t>
      </w:r>
      <w:r w:rsidRPr="002E1825">
        <w:rPr>
          <w:rFonts w:ascii="Arial" w:eastAsia="Times New Roman" w:hAnsi="Arial" w:cs="Arial"/>
          <w:b/>
          <w:bCs/>
          <w:color w:val="505A65"/>
          <w:sz w:val="24"/>
          <w:szCs w:val="24"/>
        </w:rPr>
        <w:t>захтев за доноше</w:t>
      </w:r>
      <w:r w:rsidR="002F0204">
        <w:rPr>
          <w:rFonts w:ascii="Arial" w:eastAsia="Times New Roman" w:hAnsi="Arial" w:cs="Arial"/>
          <w:b/>
          <w:bCs/>
          <w:color w:val="505A65"/>
          <w:sz w:val="24"/>
          <w:szCs w:val="24"/>
        </w:rPr>
        <w:t>ње одлуке која се односи на ООС подноси</w:t>
      </w:r>
      <w:r w:rsidR="002F0204">
        <w:rPr>
          <w:rFonts w:ascii="Arial" w:eastAsia="Times New Roman" w:hAnsi="Arial" w:cs="Arial"/>
          <w:b/>
          <w:bCs/>
          <w:color w:val="505A65"/>
          <w:sz w:val="24"/>
          <w:szCs w:val="24"/>
          <w:lang w:val="sr-Cyrl-RS"/>
        </w:rPr>
        <w:t xml:space="preserve"> Управи царина</w:t>
      </w:r>
      <w:r w:rsidRPr="002E1825">
        <w:rPr>
          <w:rFonts w:ascii="Arial" w:eastAsia="Times New Roman" w:hAnsi="Arial" w:cs="Arial"/>
          <w:color w:val="505A65"/>
          <w:sz w:val="24"/>
          <w:szCs w:val="24"/>
        </w:rPr>
        <w:t>:</w:t>
      </w:r>
    </w:p>
    <w:p w:rsidR="00DB1155" w:rsidRPr="002E1825" w:rsidRDefault="00DB1155" w:rsidP="002F02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A65"/>
          <w:sz w:val="24"/>
          <w:szCs w:val="24"/>
        </w:rPr>
      </w:pPr>
    </w:p>
    <w:p w:rsidR="00570BB3" w:rsidRPr="00B61D09" w:rsidRDefault="002E1825" w:rsidP="00744E39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A65"/>
          <w:sz w:val="24"/>
          <w:szCs w:val="24"/>
        </w:rPr>
      </w:pPr>
      <w:r w:rsidRPr="00B61D09">
        <w:rPr>
          <w:rFonts w:ascii="Arial" w:eastAsia="Times New Roman" w:hAnsi="Arial" w:cs="Arial"/>
          <w:b/>
          <w:color w:val="505A65"/>
          <w:sz w:val="24"/>
          <w:szCs w:val="24"/>
          <w:lang w:val="sr-Cyrl-RS"/>
        </w:rPr>
        <w:t>електронски</w:t>
      </w:r>
      <w:r w:rsidRPr="00B61D09">
        <w:rPr>
          <w:rFonts w:ascii="Arial" w:eastAsia="Times New Roman" w:hAnsi="Arial" w:cs="Arial"/>
          <w:color w:val="505A65"/>
          <w:sz w:val="24"/>
          <w:szCs w:val="24"/>
          <w:lang w:val="sr-Cyrl-RS"/>
        </w:rPr>
        <w:t>, путем </w:t>
      </w:r>
      <w:hyperlink r:id="rId6" w:history="1">
        <w:r w:rsidRPr="00B61D09">
          <w:rPr>
            <w:rStyle w:val="Hyperlink"/>
            <w:rFonts w:ascii="Arial" w:eastAsia="Times New Roman" w:hAnsi="Arial" w:cs="Arial"/>
            <w:sz w:val="24"/>
            <w:szCs w:val="24"/>
            <w:lang w:val="sr-Cyrl-RS"/>
          </w:rPr>
          <w:t>апликације Е-ООС</w:t>
        </w:r>
      </w:hyperlink>
      <w:r w:rsidRPr="00B61D09">
        <w:rPr>
          <w:rFonts w:ascii="Arial" w:eastAsia="Times New Roman" w:hAnsi="Arial" w:cs="Arial"/>
          <w:color w:val="505A65"/>
          <w:sz w:val="24"/>
          <w:szCs w:val="24"/>
        </w:rPr>
        <w:t> </w:t>
      </w:r>
      <w:r w:rsidR="00DB1155" w:rsidRPr="00B61D09">
        <w:rPr>
          <w:rFonts w:ascii="Arial" w:eastAsia="Times New Roman" w:hAnsi="Arial" w:cs="Arial"/>
          <w:color w:val="505A65"/>
          <w:sz w:val="24"/>
          <w:szCs w:val="24"/>
          <w:lang w:val="sr-Cyrl-RS"/>
        </w:rPr>
        <w:t xml:space="preserve">  </w:t>
      </w:r>
    </w:p>
    <w:p w:rsidR="002E1825" w:rsidRPr="002E1825" w:rsidRDefault="002E1825" w:rsidP="00813381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505A65"/>
          <w:sz w:val="24"/>
          <w:szCs w:val="24"/>
        </w:rPr>
      </w:pPr>
      <w:r w:rsidRPr="002E1825">
        <w:rPr>
          <w:rFonts w:ascii="Arial" w:eastAsia="Times New Roman" w:hAnsi="Arial" w:cs="Arial"/>
          <w:color w:val="505A65"/>
          <w:sz w:val="24"/>
          <w:szCs w:val="24"/>
          <w:lang w:val="sr-Cyrl-RS"/>
        </w:rPr>
        <w:t>                         </w:t>
      </w:r>
      <w:r w:rsidRPr="002E1825">
        <w:rPr>
          <w:rFonts w:ascii="Arial" w:eastAsia="Times New Roman" w:hAnsi="Arial" w:cs="Arial"/>
          <w:b/>
          <w:bCs/>
          <w:color w:val="505A65"/>
          <w:sz w:val="24"/>
          <w:szCs w:val="24"/>
          <w:lang w:val="sr-Cyrl-RS"/>
        </w:rPr>
        <w:t>                 </w:t>
      </w:r>
    </w:p>
    <w:p w:rsidR="002E1825" w:rsidRPr="002E1825" w:rsidRDefault="002E1825" w:rsidP="002F0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A65"/>
          <w:sz w:val="24"/>
          <w:szCs w:val="24"/>
        </w:rPr>
      </w:pPr>
      <w:r w:rsidRPr="002E1825">
        <w:rPr>
          <w:rFonts w:ascii="Arial" w:eastAsia="Times New Roman" w:hAnsi="Arial" w:cs="Arial"/>
          <w:b/>
          <w:bCs/>
          <w:color w:val="505A65"/>
          <w:sz w:val="24"/>
          <w:szCs w:val="24"/>
          <w:lang w:val="sr-Cyrl-RS"/>
        </w:rPr>
        <w:t>                Напомена:</w:t>
      </w:r>
      <w:r w:rsidRPr="002E1825">
        <w:rPr>
          <w:rFonts w:ascii="Arial" w:eastAsia="Times New Roman" w:hAnsi="Arial" w:cs="Arial"/>
          <w:color w:val="505A65"/>
          <w:sz w:val="24"/>
          <w:szCs w:val="24"/>
          <w:lang w:val="sr-Cyrl-RS"/>
        </w:rPr>
        <w:t> </w:t>
      </w:r>
      <w:r w:rsidRPr="002E1825">
        <w:rPr>
          <w:rFonts w:ascii="Arial" w:eastAsia="Times New Roman" w:hAnsi="Arial" w:cs="Arial"/>
          <w:b/>
          <w:bCs/>
          <w:color w:val="505A65"/>
          <w:sz w:val="24"/>
          <w:szCs w:val="24"/>
          <w:lang w:val="sr-Cyrl-RS"/>
        </w:rPr>
        <w:t>Апликација за електронско подношење ООС у примени је од 01.02.2022. године.</w:t>
      </w:r>
    </w:p>
    <w:p w:rsidR="002E1825" w:rsidRPr="002E1825" w:rsidRDefault="002E1825" w:rsidP="002E1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505A65"/>
          <w:sz w:val="24"/>
          <w:szCs w:val="24"/>
        </w:rPr>
      </w:pPr>
      <w:r w:rsidRPr="002E1825">
        <w:rPr>
          <w:rFonts w:ascii="Arial" w:eastAsia="Times New Roman" w:hAnsi="Arial" w:cs="Arial"/>
          <w:color w:val="505A65"/>
          <w:sz w:val="24"/>
          <w:szCs w:val="24"/>
        </w:rPr>
        <w:t> </w:t>
      </w:r>
    </w:p>
    <w:p w:rsidR="002E1825" w:rsidRPr="002E1825" w:rsidRDefault="002E1825" w:rsidP="002F0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A65"/>
          <w:sz w:val="24"/>
          <w:szCs w:val="24"/>
        </w:rPr>
      </w:pPr>
      <w:r w:rsidRPr="002E1825">
        <w:rPr>
          <w:rFonts w:ascii="Arial" w:eastAsia="Times New Roman" w:hAnsi="Arial" w:cs="Arial"/>
          <w:b/>
          <w:bCs/>
          <w:color w:val="505A65"/>
          <w:sz w:val="24"/>
          <w:szCs w:val="24"/>
          <w:lang w:val="sr-Cyrl-RS"/>
        </w:rPr>
        <w:t>                 Управа царина развојем нове апликације обезбедила је пословној зајед</w:t>
      </w:r>
      <w:r>
        <w:rPr>
          <w:rFonts w:ascii="Arial" w:eastAsia="Times New Roman" w:hAnsi="Arial" w:cs="Arial"/>
          <w:b/>
          <w:bCs/>
          <w:color w:val="505A65"/>
          <w:sz w:val="24"/>
          <w:szCs w:val="24"/>
          <w:lang w:val="sr-Cyrl-RS"/>
        </w:rPr>
        <w:t>ници нову функционалност која</w:t>
      </w:r>
      <w:r w:rsidRPr="002E1825">
        <w:rPr>
          <w:rFonts w:ascii="Arial" w:eastAsia="Times New Roman" w:hAnsi="Arial" w:cs="Arial"/>
          <w:b/>
          <w:bCs/>
          <w:color w:val="505A65"/>
          <w:sz w:val="24"/>
          <w:szCs w:val="24"/>
          <w:lang w:val="sr-Cyrl-RS"/>
        </w:rPr>
        <w:t xml:space="preserve">  подразумева потпуно беспапирно пословање и аутоматизацију поступка подношења и издавања ООС.</w:t>
      </w:r>
    </w:p>
    <w:p w:rsidR="002F0204" w:rsidRPr="002E1825" w:rsidRDefault="002E1825" w:rsidP="002E1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505A65"/>
          <w:sz w:val="24"/>
          <w:szCs w:val="24"/>
        </w:rPr>
      </w:pPr>
      <w:r w:rsidRPr="002E1825">
        <w:rPr>
          <w:rFonts w:ascii="Arial" w:eastAsia="Times New Roman" w:hAnsi="Arial" w:cs="Arial"/>
          <w:color w:val="505A65"/>
          <w:sz w:val="24"/>
          <w:szCs w:val="24"/>
        </w:rPr>
        <w:t> </w:t>
      </w:r>
    </w:p>
    <w:p w:rsidR="002F0204" w:rsidRPr="002F0204" w:rsidRDefault="002F0204" w:rsidP="002F020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505A65"/>
          <w:sz w:val="24"/>
          <w:szCs w:val="24"/>
        </w:rPr>
      </w:pPr>
    </w:p>
    <w:p w:rsidR="003C0869" w:rsidRPr="00B61D09" w:rsidRDefault="002E1825" w:rsidP="00B04B1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1D09">
        <w:rPr>
          <w:rFonts w:ascii="Arial" w:eastAsia="Times New Roman" w:hAnsi="Arial" w:cs="Arial"/>
          <w:b/>
          <w:bCs/>
          <w:color w:val="505A65"/>
          <w:sz w:val="24"/>
          <w:szCs w:val="24"/>
        </w:rPr>
        <w:t>на обрасцу </w:t>
      </w:r>
      <w:r w:rsidRPr="00B61D09">
        <w:rPr>
          <w:rFonts w:ascii="Arial" w:eastAsia="Times New Roman" w:hAnsi="Arial" w:cs="Arial"/>
          <w:color w:val="505A65"/>
          <w:sz w:val="24"/>
          <w:szCs w:val="24"/>
        </w:rPr>
        <w:t>који је дат у </w:t>
      </w:r>
      <w:r w:rsidRPr="00B61D09">
        <w:rPr>
          <w:rFonts w:ascii="Arial" w:eastAsia="Times New Roman" w:hAnsi="Arial" w:cs="Arial"/>
          <w:b/>
          <w:bCs/>
          <w:color w:val="505A65"/>
          <w:sz w:val="24"/>
          <w:szCs w:val="24"/>
        </w:rPr>
        <w:t>Прилогу 1</w:t>
      </w:r>
      <w:r w:rsidRPr="00B61D09">
        <w:rPr>
          <w:rFonts w:ascii="Arial" w:eastAsia="Times New Roman" w:hAnsi="Arial" w:cs="Arial"/>
          <w:color w:val="505A65"/>
          <w:sz w:val="24"/>
          <w:szCs w:val="24"/>
        </w:rPr>
        <w:t>. </w:t>
      </w:r>
      <w:hyperlink r:id="rId7" w:tgtFrame="_blank" w:history="1">
        <w:r w:rsidRPr="00B61D09">
          <w:rPr>
            <w:rFonts w:ascii="Arial" w:eastAsia="Times New Roman" w:hAnsi="Arial" w:cs="Arial"/>
            <w:color w:val="DE1D1D"/>
            <w:sz w:val="24"/>
            <w:szCs w:val="24"/>
            <w:u w:val="single"/>
          </w:rPr>
          <w:t>Уредбе о царинским поступцима и царинским формалностима</w:t>
        </w:r>
      </w:hyperlink>
      <w:r w:rsidRPr="00B61D09">
        <w:rPr>
          <w:rFonts w:ascii="Arial" w:eastAsia="Times New Roman" w:hAnsi="Arial" w:cs="Arial"/>
          <w:color w:val="505A65"/>
          <w:sz w:val="24"/>
          <w:szCs w:val="24"/>
        </w:rPr>
        <w:t>, и који се може преузети </w:t>
      </w:r>
      <w:hyperlink r:id="rId8" w:tgtFrame="_blank" w:tooltip="преузимање обрасца" w:history="1">
        <w:r w:rsidRPr="00B61D09">
          <w:rPr>
            <w:rFonts w:ascii="Arial" w:eastAsia="Times New Roman" w:hAnsi="Arial" w:cs="Arial"/>
            <w:color w:val="DE1D1D"/>
            <w:sz w:val="24"/>
            <w:szCs w:val="24"/>
            <w:u w:val="single"/>
          </w:rPr>
          <w:t>овде</w:t>
        </w:r>
      </w:hyperlink>
      <w:r w:rsidR="003C0869" w:rsidRPr="00B61D09">
        <w:rPr>
          <w:rFonts w:ascii="Arial" w:eastAsia="Times New Roman" w:hAnsi="Arial" w:cs="Arial"/>
          <w:sz w:val="24"/>
          <w:szCs w:val="24"/>
          <w:lang w:val="sr-Cyrl-RS"/>
        </w:rPr>
        <w:t xml:space="preserve">   </w:t>
      </w:r>
      <w:r w:rsidRPr="00B61D09">
        <w:rPr>
          <w:rFonts w:ascii="Arial" w:eastAsia="Times New Roman" w:hAnsi="Arial" w:cs="Arial"/>
          <w:color w:val="505A65"/>
          <w:sz w:val="24"/>
          <w:szCs w:val="24"/>
        </w:rPr>
        <w:t> </w:t>
      </w:r>
    </w:p>
    <w:p w:rsidR="00B61D09" w:rsidRPr="00B61D09" w:rsidRDefault="00B61D09" w:rsidP="00B61D0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2E1825" w:rsidRDefault="002E1825" w:rsidP="00570BB3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A65"/>
          <w:sz w:val="24"/>
          <w:szCs w:val="24"/>
        </w:rPr>
      </w:pPr>
      <w:r w:rsidRPr="002E1825">
        <w:rPr>
          <w:rFonts w:ascii="Arial" w:eastAsia="Times New Roman" w:hAnsi="Arial" w:cs="Arial"/>
          <w:color w:val="505A65"/>
          <w:sz w:val="24"/>
          <w:szCs w:val="24"/>
          <w:lang w:val="sr-Cyrl-RS"/>
        </w:rPr>
        <w:t>односи</w:t>
      </w:r>
      <w:r w:rsidRPr="002E1825">
        <w:rPr>
          <w:rFonts w:ascii="Arial" w:eastAsia="Times New Roman" w:hAnsi="Arial" w:cs="Arial"/>
          <w:b/>
          <w:bCs/>
          <w:color w:val="505A65"/>
          <w:sz w:val="24"/>
          <w:szCs w:val="24"/>
        </w:rPr>
        <w:t xml:space="preserve"> </w:t>
      </w:r>
      <w:r w:rsidR="00813381">
        <w:rPr>
          <w:rFonts w:ascii="Arial" w:eastAsia="Times New Roman" w:hAnsi="Arial" w:cs="Arial"/>
          <w:b/>
          <w:bCs/>
          <w:color w:val="505A65"/>
          <w:sz w:val="24"/>
          <w:szCs w:val="24"/>
          <w:lang w:val="sr-Cyrl-RS"/>
        </w:rPr>
        <w:t xml:space="preserve">се </w:t>
      </w:r>
      <w:r w:rsidRPr="002E1825">
        <w:rPr>
          <w:rFonts w:ascii="Arial" w:eastAsia="Times New Roman" w:hAnsi="Arial" w:cs="Arial"/>
          <w:b/>
          <w:bCs/>
          <w:color w:val="505A65"/>
          <w:sz w:val="24"/>
          <w:szCs w:val="24"/>
        </w:rPr>
        <w:t>само на робу која има сличне карактеристике </w:t>
      </w:r>
      <w:r w:rsidRPr="002E1825">
        <w:rPr>
          <w:rFonts w:ascii="Arial" w:eastAsia="Times New Roman" w:hAnsi="Arial" w:cs="Arial"/>
          <w:color w:val="505A65"/>
          <w:sz w:val="24"/>
          <w:szCs w:val="24"/>
        </w:rPr>
        <w:t>и чије разлике нису релева</w:t>
      </w:r>
      <w:r w:rsidR="002F0204">
        <w:rPr>
          <w:rFonts w:ascii="Arial" w:eastAsia="Times New Roman" w:hAnsi="Arial" w:cs="Arial"/>
          <w:color w:val="505A65"/>
          <w:sz w:val="24"/>
          <w:szCs w:val="24"/>
        </w:rPr>
        <w:t>нтне за њено тарифно сврставање</w:t>
      </w:r>
      <w:r w:rsidR="002F0204">
        <w:rPr>
          <w:rFonts w:ascii="Arial" w:eastAsia="Times New Roman" w:hAnsi="Arial" w:cs="Arial"/>
          <w:color w:val="505A65"/>
          <w:sz w:val="24"/>
          <w:szCs w:val="24"/>
          <w:lang w:val="sr-Cyrl-RS"/>
        </w:rPr>
        <w:t xml:space="preserve">, </w:t>
      </w:r>
      <w:r w:rsidRPr="002E1825">
        <w:rPr>
          <w:rFonts w:ascii="Arial" w:eastAsia="Times New Roman" w:hAnsi="Arial" w:cs="Arial"/>
          <w:color w:val="505A65"/>
          <w:sz w:val="24"/>
          <w:szCs w:val="24"/>
        </w:rPr>
        <w:t>и</w:t>
      </w:r>
    </w:p>
    <w:p w:rsidR="002F0204" w:rsidRPr="002E1825" w:rsidRDefault="002F0204" w:rsidP="002F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A65"/>
          <w:sz w:val="24"/>
          <w:szCs w:val="24"/>
        </w:rPr>
      </w:pPr>
    </w:p>
    <w:p w:rsidR="00DB1155" w:rsidRPr="00B04B14" w:rsidRDefault="002E1825" w:rsidP="00B04B1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5A65"/>
          <w:sz w:val="24"/>
          <w:szCs w:val="24"/>
        </w:rPr>
      </w:pPr>
      <w:r w:rsidRPr="002E1825">
        <w:rPr>
          <w:rFonts w:ascii="Arial" w:eastAsia="Times New Roman" w:hAnsi="Arial" w:cs="Arial"/>
          <w:color w:val="505A65"/>
          <w:sz w:val="24"/>
          <w:szCs w:val="24"/>
          <w:lang w:val="sr-Cyrl-RS"/>
        </w:rPr>
        <w:t>сматра</w:t>
      </w:r>
      <w:r w:rsidRPr="002E1825">
        <w:rPr>
          <w:rFonts w:ascii="Arial" w:eastAsia="Times New Roman" w:hAnsi="Arial" w:cs="Arial"/>
          <w:color w:val="505A65"/>
          <w:sz w:val="24"/>
          <w:szCs w:val="24"/>
        </w:rPr>
        <w:t>  </w:t>
      </w:r>
      <w:r w:rsidRPr="002E1825">
        <w:rPr>
          <w:rFonts w:ascii="Arial" w:eastAsia="Times New Roman" w:hAnsi="Arial" w:cs="Arial"/>
          <w:b/>
          <w:bCs/>
          <w:color w:val="505A65"/>
          <w:sz w:val="24"/>
          <w:szCs w:val="24"/>
        </w:rPr>
        <w:t>потпуним и уредним </w:t>
      </w:r>
      <w:r w:rsidRPr="002E1825">
        <w:rPr>
          <w:rFonts w:ascii="Arial" w:eastAsia="Times New Roman" w:hAnsi="Arial" w:cs="Arial"/>
          <w:color w:val="505A65"/>
          <w:sz w:val="24"/>
          <w:szCs w:val="24"/>
        </w:rPr>
        <w:t>уколико садржи  све податке који су потребни за издавање ООС,</w:t>
      </w:r>
      <w:bookmarkStart w:id="0" w:name="_GoBack"/>
      <w:bookmarkEnd w:id="0"/>
    </w:p>
    <w:p w:rsidR="002E1825" w:rsidRPr="00DB1155" w:rsidRDefault="002E1825" w:rsidP="00DB1155">
      <w:pPr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A65"/>
          <w:sz w:val="24"/>
          <w:szCs w:val="24"/>
        </w:rPr>
      </w:pPr>
      <w:r w:rsidRPr="00DB1155">
        <w:rPr>
          <w:rFonts w:ascii="Arial" w:eastAsia="Times New Roman" w:hAnsi="Arial" w:cs="Arial"/>
          <w:color w:val="505A65"/>
          <w:sz w:val="24"/>
          <w:szCs w:val="24"/>
        </w:rPr>
        <w:t xml:space="preserve">у </w:t>
      </w:r>
      <w:r w:rsidRPr="00DB1155">
        <w:rPr>
          <w:rFonts w:ascii="Arial" w:eastAsia="Times New Roman" w:hAnsi="Arial" w:cs="Arial"/>
          <w:color w:val="505A65"/>
          <w:sz w:val="24"/>
          <w:szCs w:val="24"/>
          <w:lang w:val="sr-Cyrl-RS"/>
        </w:rPr>
        <w:t>зависности</w:t>
      </w:r>
      <w:r w:rsidRPr="00DB1155">
        <w:rPr>
          <w:rFonts w:ascii="Arial" w:eastAsia="Times New Roman" w:hAnsi="Arial" w:cs="Arial"/>
          <w:color w:val="505A65"/>
          <w:sz w:val="24"/>
          <w:szCs w:val="24"/>
        </w:rPr>
        <w:t xml:space="preserve"> од робе, уколико је то потребно, уз захтев се прилажу произвођачки сертификати (оригинал и превод), техничка документација, проспекти фотографије, узорци или друге исправе које су на располагању, и које садрже податке неопходне за доношење одлуке о сврставању робе по Царинској тарифи.</w:t>
      </w:r>
    </w:p>
    <w:p w:rsidR="002E1825" w:rsidRPr="002E1825" w:rsidRDefault="002E1825" w:rsidP="002E1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A65"/>
          <w:sz w:val="24"/>
          <w:szCs w:val="24"/>
        </w:rPr>
      </w:pPr>
    </w:p>
    <w:p w:rsidR="002E1825" w:rsidRPr="002E1825" w:rsidRDefault="002E1825" w:rsidP="00DB115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05A65"/>
          <w:sz w:val="24"/>
          <w:szCs w:val="24"/>
        </w:rPr>
      </w:pPr>
      <w:r w:rsidRPr="002E1825">
        <w:rPr>
          <w:rFonts w:ascii="Arial" w:eastAsia="Times New Roman" w:hAnsi="Arial" w:cs="Arial"/>
          <w:color w:val="505A65"/>
          <w:sz w:val="24"/>
          <w:szCs w:val="24"/>
        </w:rPr>
        <w:t>Уколико Управа царина утврди да захтев није потпун, јер не садржи све податке који су потребни за издавање ООС, може од подносиоца захтева затражити да достави податке који недостају.</w:t>
      </w:r>
    </w:p>
    <w:p w:rsidR="002E1825" w:rsidRPr="002E1825" w:rsidRDefault="002E1825" w:rsidP="00DB115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05A65"/>
          <w:sz w:val="24"/>
          <w:szCs w:val="24"/>
        </w:rPr>
      </w:pPr>
      <w:r w:rsidRPr="002E1825">
        <w:rPr>
          <w:rFonts w:ascii="Arial" w:eastAsia="Times New Roman" w:hAnsi="Arial" w:cs="Arial"/>
          <w:color w:val="505A65"/>
          <w:sz w:val="24"/>
          <w:szCs w:val="24"/>
        </w:rPr>
        <w:lastRenderedPageBreak/>
        <w:t>Рок за доношење одлуке која се односи на ООС је 120 дана и почиње да тече од тренутка када Управа царина располаже свим потребним подацима за издавање ООС.</w:t>
      </w:r>
    </w:p>
    <w:p w:rsidR="002E1825" w:rsidRPr="002E1825" w:rsidRDefault="002E1825" w:rsidP="00DB115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05A65"/>
          <w:sz w:val="24"/>
          <w:szCs w:val="24"/>
        </w:rPr>
      </w:pPr>
      <w:r w:rsidRPr="002E1825">
        <w:rPr>
          <w:rFonts w:ascii="Arial" w:eastAsia="Times New Roman" w:hAnsi="Arial" w:cs="Arial"/>
          <w:color w:val="505A65"/>
          <w:sz w:val="24"/>
          <w:szCs w:val="24"/>
        </w:rPr>
        <w:t>Ако царински орган није у могућности да испоштује рок за доношење одлуке, обавештава подносиоца захтева о томе пре истека прописаног рока, уз навођење разлога и уз одређивање додатног рока који сматра неопходним за доношење одлуке.</w:t>
      </w:r>
    </w:p>
    <w:p w:rsidR="002E1825" w:rsidRDefault="002E1825" w:rsidP="00DB11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A65"/>
          <w:sz w:val="24"/>
          <w:szCs w:val="24"/>
        </w:rPr>
      </w:pPr>
      <w:r w:rsidRPr="002E1825">
        <w:rPr>
          <w:rFonts w:ascii="Arial" w:eastAsia="Times New Roman" w:hAnsi="Arial" w:cs="Arial"/>
          <w:color w:val="505A65"/>
          <w:sz w:val="24"/>
          <w:szCs w:val="24"/>
        </w:rPr>
        <w:t>ООС </w:t>
      </w:r>
      <w:r w:rsidRPr="002E1825">
        <w:rPr>
          <w:rFonts w:ascii="Arial" w:eastAsia="Times New Roman" w:hAnsi="Arial" w:cs="Arial"/>
          <w:b/>
          <w:bCs/>
          <w:color w:val="505A65"/>
          <w:sz w:val="24"/>
          <w:szCs w:val="24"/>
        </w:rPr>
        <w:t>важи три године </w:t>
      </w:r>
      <w:r w:rsidRPr="002E1825">
        <w:rPr>
          <w:rFonts w:ascii="Arial" w:eastAsia="Times New Roman" w:hAnsi="Arial" w:cs="Arial"/>
          <w:color w:val="505A65"/>
          <w:sz w:val="24"/>
          <w:szCs w:val="24"/>
        </w:rPr>
        <w:t>од дана издавања, не доводећи у питање одредбе члана 24. ст. 6. и 7. Царинског закона.</w:t>
      </w:r>
    </w:p>
    <w:p w:rsidR="002E1825" w:rsidRPr="002E1825" w:rsidRDefault="002E1825" w:rsidP="00DB11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A65"/>
          <w:sz w:val="24"/>
          <w:szCs w:val="24"/>
        </w:rPr>
      </w:pPr>
    </w:p>
    <w:p w:rsidR="002E1825" w:rsidRPr="002E1825" w:rsidRDefault="002E1825" w:rsidP="00DB115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05A65"/>
          <w:sz w:val="24"/>
          <w:szCs w:val="24"/>
        </w:rPr>
      </w:pPr>
      <w:r w:rsidRPr="002E1825">
        <w:rPr>
          <w:rFonts w:ascii="Arial" w:eastAsia="Times New Roman" w:hAnsi="Arial" w:cs="Arial"/>
          <w:color w:val="505A65"/>
          <w:sz w:val="24"/>
          <w:szCs w:val="24"/>
        </w:rPr>
        <w:t>Лице на које се односи ООС када испуњава царинске формалности у погледу робе обухваћене тим ООС дужан је да то наведе уношењем у декларацију референтног броја ООС. </w:t>
      </w:r>
    </w:p>
    <w:p w:rsidR="002E1825" w:rsidRPr="003C0869" w:rsidRDefault="00B04B14" w:rsidP="00DB1155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hyperlink r:id="rId9" w:tooltip="1_Zahtev_za_OOS.docx" w:history="1">
        <w:r w:rsidR="002E1825" w:rsidRPr="002E1825">
          <w:rPr>
            <w:rFonts w:ascii="Arial" w:eastAsia="Times New Roman" w:hAnsi="Arial" w:cs="Arial"/>
            <w:b/>
            <w:bCs/>
            <w:color w:val="DE1D1D"/>
            <w:sz w:val="21"/>
            <w:szCs w:val="21"/>
            <w:u w:val="single"/>
          </w:rPr>
          <w:t>Образац захтева за издавање ООС   </w:t>
        </w:r>
        <w:r w:rsidR="002E1825" w:rsidRPr="002E1825">
          <w:rPr>
            <w:rFonts w:ascii="Arial" w:eastAsia="Times New Roman" w:hAnsi="Arial" w:cs="Arial"/>
            <w:color w:val="DE1D1D"/>
            <w:sz w:val="21"/>
            <w:szCs w:val="21"/>
          </w:rPr>
          <w:t>[VND.OPENXMLFORMATS-OFFICEDOCUMENT.WORDPROCESSINGML.DOCUMENT | 122Kb]</w:t>
        </w:r>
      </w:hyperlink>
      <w:r w:rsidR="003C0869" w:rsidRPr="003C08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C0869" w:rsidRPr="003C0869" w:rsidRDefault="002E1825" w:rsidP="003C0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05A65"/>
          <w:sz w:val="24"/>
          <w:szCs w:val="24"/>
          <w:lang w:val="sr-Cyrl-RS"/>
        </w:rPr>
      </w:pPr>
      <w:r w:rsidRPr="002E1825">
        <w:rPr>
          <w:rFonts w:ascii="Arial" w:eastAsia="Times New Roman" w:hAnsi="Arial" w:cs="Arial"/>
          <w:b/>
          <w:bCs/>
          <w:color w:val="505A65"/>
          <w:sz w:val="24"/>
          <w:szCs w:val="24"/>
        </w:rPr>
        <w:t>Електронској бази важећих ООС са подацима који нису означени као поверљиви може се приступити </w:t>
      </w:r>
      <w:hyperlink r:id="rId10" w:tgtFrame="_blank" w:tooltip="Е-БАЗА ООС" w:history="1">
        <w:r w:rsidRPr="002E1825">
          <w:rPr>
            <w:rFonts w:ascii="Arial" w:eastAsia="Times New Roman" w:hAnsi="Arial" w:cs="Arial"/>
            <w:b/>
            <w:bCs/>
            <w:color w:val="DE1D1D"/>
            <w:sz w:val="24"/>
            <w:szCs w:val="24"/>
            <w:u w:val="single"/>
          </w:rPr>
          <w:t>ОВДЕ</w:t>
        </w:r>
      </w:hyperlink>
      <w:r w:rsidRPr="002E1825">
        <w:rPr>
          <w:rFonts w:ascii="Arial" w:eastAsia="Times New Roman" w:hAnsi="Arial" w:cs="Arial"/>
          <w:b/>
          <w:bCs/>
          <w:color w:val="505A65"/>
          <w:sz w:val="24"/>
          <w:szCs w:val="24"/>
        </w:rPr>
        <w:t>.</w:t>
      </w:r>
      <w:r w:rsidR="003C0869">
        <w:rPr>
          <w:rFonts w:ascii="Arial" w:eastAsia="Times New Roman" w:hAnsi="Arial" w:cs="Arial"/>
          <w:b/>
          <w:bCs/>
          <w:color w:val="505A65"/>
          <w:sz w:val="24"/>
          <w:szCs w:val="24"/>
          <w:lang w:val="sr-Cyrl-RS"/>
        </w:rPr>
        <w:t xml:space="preserve">        </w:t>
      </w:r>
    </w:p>
    <w:p w:rsidR="002E1825" w:rsidRPr="002E1825" w:rsidRDefault="002E1825" w:rsidP="00DB11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A65"/>
          <w:sz w:val="24"/>
          <w:szCs w:val="24"/>
        </w:rPr>
      </w:pPr>
    </w:p>
    <w:p w:rsidR="002E1825" w:rsidRPr="002E1825" w:rsidRDefault="002E1825" w:rsidP="00DB11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A65"/>
          <w:sz w:val="24"/>
          <w:szCs w:val="24"/>
        </w:rPr>
      </w:pPr>
      <w:r w:rsidRPr="002E1825">
        <w:rPr>
          <w:rFonts w:ascii="Arial" w:eastAsia="Times New Roman" w:hAnsi="Arial" w:cs="Arial"/>
          <w:color w:val="505A65"/>
          <w:sz w:val="24"/>
          <w:szCs w:val="24"/>
        </w:rPr>
        <w:t>Обједињена електронска база обавезујућих обавештења о сврставању робе које су издале стране уговорнице ЦЕФТА може се преузети </w:t>
      </w:r>
      <w:hyperlink r:id="rId11" w:tgtFrame="_blank" w:tooltip="ОБЈЕДИЊЕНА ЦЕФТА БАЗА ООС" w:history="1">
        <w:r w:rsidRPr="002E1825">
          <w:rPr>
            <w:rFonts w:ascii="Arial" w:eastAsia="Times New Roman" w:hAnsi="Arial" w:cs="Arial"/>
            <w:color w:val="DE1D1D"/>
            <w:sz w:val="24"/>
            <w:szCs w:val="24"/>
            <w:u w:val="single"/>
          </w:rPr>
          <w:t>ОВДЕ</w:t>
        </w:r>
      </w:hyperlink>
      <w:r w:rsidRPr="002E1825">
        <w:rPr>
          <w:rFonts w:ascii="Arial" w:eastAsia="Times New Roman" w:hAnsi="Arial" w:cs="Arial"/>
          <w:color w:val="505A65"/>
          <w:sz w:val="24"/>
          <w:szCs w:val="24"/>
        </w:rPr>
        <w:t>. </w:t>
      </w:r>
      <w:r w:rsidRPr="002E1825">
        <w:rPr>
          <w:rFonts w:ascii="Arial" w:eastAsia="Times New Roman" w:hAnsi="Arial" w:cs="Arial"/>
          <w:i/>
          <w:iCs/>
          <w:color w:val="999999"/>
          <w:sz w:val="24"/>
          <w:szCs w:val="24"/>
        </w:rPr>
        <w:t>(Напомена: електронска база ЦЕФТА страна тренутно није у функцији).</w:t>
      </w:r>
    </w:p>
    <w:sectPr w:rsidR="002E1825" w:rsidRPr="002E1825" w:rsidSect="003C086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44CC"/>
    <w:multiLevelType w:val="multilevel"/>
    <w:tmpl w:val="1680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018BE"/>
    <w:multiLevelType w:val="multilevel"/>
    <w:tmpl w:val="A726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C755A"/>
    <w:multiLevelType w:val="multilevel"/>
    <w:tmpl w:val="3FD679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52775E2"/>
    <w:multiLevelType w:val="multilevel"/>
    <w:tmpl w:val="7812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7135C"/>
    <w:multiLevelType w:val="multilevel"/>
    <w:tmpl w:val="C5D6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139DB"/>
    <w:multiLevelType w:val="multilevel"/>
    <w:tmpl w:val="7AAA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6C2F63"/>
    <w:multiLevelType w:val="multilevel"/>
    <w:tmpl w:val="4AEC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5F"/>
    <w:rsid w:val="001A2653"/>
    <w:rsid w:val="002C09AC"/>
    <w:rsid w:val="002E1825"/>
    <w:rsid w:val="002F0204"/>
    <w:rsid w:val="003C0869"/>
    <w:rsid w:val="003F4780"/>
    <w:rsid w:val="00536F22"/>
    <w:rsid w:val="00570BB3"/>
    <w:rsid w:val="0068125F"/>
    <w:rsid w:val="00813381"/>
    <w:rsid w:val="00823716"/>
    <w:rsid w:val="00A40CC1"/>
    <w:rsid w:val="00B04B14"/>
    <w:rsid w:val="00B61D09"/>
    <w:rsid w:val="00D040E8"/>
    <w:rsid w:val="00D55DE7"/>
    <w:rsid w:val="00DB1155"/>
    <w:rsid w:val="00DC26B5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28E61-F956-4729-9F5A-1EA250FD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B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D0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0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0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02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na.rs/upload/media/2020/12/2/48568/1_Zahtev_za_OOS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SlGlasnikPortal/eli/rep/sgrs/vlada/uredba/2019/39/1/r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ice.carina.rs/home" TargetMode="External"/><Relationship Id="rId11" Type="http://schemas.openxmlformats.org/officeDocument/2006/relationships/hyperlink" Target="https://transparency.cefta.int/ebti/bti/btigrid" TargetMode="External"/><Relationship Id="rId5" Type="http://schemas.openxmlformats.org/officeDocument/2006/relationships/hyperlink" Target="http://www.pravno-informacioni-sistem.rs/SlGlasnikPortal/eli/rep/sgrs/skupstina/zakon/2018/95/2/reg" TargetMode="External"/><Relationship Id="rId10" Type="http://schemas.openxmlformats.org/officeDocument/2006/relationships/hyperlink" Target="https://eice.carina.rs/bti/btigr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ina.rs/upload/media/2020/12/2/48568/1_Zahtev_za_OO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Vojnovic</dc:creator>
  <cp:keywords/>
  <dc:description/>
  <cp:lastModifiedBy>Maja Fertilio-Tomasevic</cp:lastModifiedBy>
  <cp:revision>4</cp:revision>
  <cp:lastPrinted>2021-12-29T10:39:00Z</cp:lastPrinted>
  <dcterms:created xsi:type="dcterms:W3CDTF">2021-12-29T10:37:00Z</dcterms:created>
  <dcterms:modified xsi:type="dcterms:W3CDTF">2021-12-29T10:54:00Z</dcterms:modified>
</cp:coreProperties>
</file>