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7E9EB" w14:textId="702C482E" w:rsidR="006C6B8D" w:rsidRPr="006946DF" w:rsidRDefault="00B66E94">
      <w:pPr>
        <w:tabs>
          <w:tab w:val="center" w:pos="2150"/>
          <w:tab w:val="center" w:pos="2651"/>
          <w:tab w:val="center" w:pos="3083"/>
          <w:tab w:val="center" w:pos="3515"/>
          <w:tab w:val="center" w:pos="3947"/>
          <w:tab w:val="center" w:pos="4379"/>
          <w:tab w:val="center" w:pos="4811"/>
          <w:tab w:val="center" w:pos="5243"/>
          <w:tab w:val="center" w:pos="5675"/>
          <w:tab w:val="center" w:pos="6107"/>
          <w:tab w:val="center" w:pos="6539"/>
          <w:tab w:val="center" w:pos="6971"/>
          <w:tab w:val="center" w:pos="7404"/>
          <w:tab w:val="center" w:pos="7836"/>
          <w:tab w:val="center" w:pos="8268"/>
          <w:tab w:val="center" w:pos="9132"/>
        </w:tabs>
        <w:spacing w:after="0" w:line="259" w:lineRule="auto"/>
        <w:ind w:left="0" w:firstLine="0"/>
        <w:jc w:val="left"/>
        <w:rPr>
          <w:rFonts w:asciiTheme="minorHAnsi" w:hAnsiTheme="minorHAnsi" w:cstheme="minorHAnsi"/>
          <w:sz w:val="22"/>
        </w:rPr>
      </w:pPr>
      <w:r w:rsidRPr="006946DF">
        <w:rPr>
          <w:rFonts w:asciiTheme="minorHAnsi" w:hAnsiTheme="minorHAnsi" w:cstheme="minorHAnsi"/>
          <w:sz w:val="22"/>
        </w:rPr>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r w:rsidRPr="006946DF">
        <w:rPr>
          <w:rFonts w:asciiTheme="minorHAnsi" w:hAnsiTheme="minorHAnsi" w:cstheme="minorHAnsi"/>
          <w:sz w:val="22"/>
        </w:rPr>
        <w:tab/>
        <w:t xml:space="preserve"> </w:t>
      </w:r>
    </w:p>
    <w:p w14:paraId="5F150762" w14:textId="77777777" w:rsidR="00F51A7A" w:rsidRDefault="00F51A7A" w:rsidP="00F51A7A">
      <w:pPr>
        <w:spacing w:after="0"/>
        <w:ind w:left="43" w:right="27" w:firstLine="0"/>
        <w:rPr>
          <w:rFonts w:asciiTheme="minorHAnsi" w:hAnsiTheme="minorHAnsi" w:cstheme="minorHAnsi"/>
          <w:sz w:val="22"/>
          <w:lang w:val="sr-Cyrl-RS"/>
        </w:rPr>
      </w:pPr>
    </w:p>
    <w:p w14:paraId="35308279" w14:textId="77777777" w:rsidR="00F51A7A" w:rsidRDefault="00F51A7A" w:rsidP="00F51A7A">
      <w:pPr>
        <w:spacing w:after="0"/>
        <w:ind w:left="43" w:right="27" w:firstLine="0"/>
        <w:rPr>
          <w:rFonts w:asciiTheme="minorHAnsi" w:hAnsiTheme="minorHAnsi" w:cstheme="minorHAnsi"/>
          <w:sz w:val="22"/>
          <w:lang w:val="sr-Cyrl-RS"/>
        </w:rPr>
      </w:pPr>
    </w:p>
    <w:p w14:paraId="403C0C4E" w14:textId="4293A512" w:rsidR="006C6B8D" w:rsidRPr="006946DF" w:rsidRDefault="00B66E94" w:rsidP="00F51A7A">
      <w:pPr>
        <w:spacing w:after="0"/>
        <w:ind w:left="43" w:right="27" w:firstLine="0"/>
        <w:rPr>
          <w:rFonts w:asciiTheme="minorHAnsi" w:hAnsiTheme="minorHAnsi" w:cstheme="minorHAnsi"/>
          <w:sz w:val="22"/>
          <w:lang w:val="sr-Cyrl-RS"/>
        </w:rPr>
      </w:pPr>
      <w:r w:rsidRPr="006946DF">
        <w:rPr>
          <w:rFonts w:asciiTheme="minorHAnsi" w:hAnsiTheme="minorHAnsi" w:cstheme="minorHAnsi"/>
          <w:sz w:val="22"/>
          <w:lang w:val="sr-Cyrl-RS"/>
        </w:rPr>
        <w:t>На основу члана 9. Закона о царинској служби („Сл</w:t>
      </w:r>
      <w:r w:rsidR="00657A97" w:rsidRPr="006946DF">
        <w:rPr>
          <w:rFonts w:asciiTheme="minorHAnsi" w:hAnsiTheme="minorHAnsi" w:cstheme="minorHAnsi"/>
          <w:sz w:val="22"/>
          <w:lang w:val="sr-Cyrl-RS"/>
        </w:rPr>
        <w:t>ужбени</w:t>
      </w:r>
      <w:r w:rsidRPr="006946DF">
        <w:rPr>
          <w:rFonts w:asciiTheme="minorHAnsi" w:hAnsiTheme="minorHAnsi" w:cstheme="minorHAnsi"/>
          <w:sz w:val="22"/>
          <w:lang w:val="sr-Cyrl-RS"/>
        </w:rPr>
        <w:t xml:space="preserve"> гласник Републике Србије“, бр</w:t>
      </w:r>
      <w:r w:rsidR="00657A97" w:rsidRPr="006946DF">
        <w:rPr>
          <w:rFonts w:asciiTheme="minorHAnsi" w:hAnsiTheme="minorHAnsi" w:cstheme="minorHAnsi"/>
          <w:sz w:val="22"/>
          <w:lang w:val="sr-Cyrl-RS"/>
        </w:rPr>
        <w:t>ој</w:t>
      </w:r>
      <w:r w:rsidRPr="006946DF">
        <w:rPr>
          <w:rFonts w:asciiTheme="minorHAnsi" w:hAnsiTheme="minorHAnsi" w:cstheme="minorHAnsi"/>
          <w:sz w:val="22"/>
          <w:lang w:val="sr-Cyrl-RS"/>
        </w:rPr>
        <w:t xml:space="preserve"> 95/2018), а у циљу једнообразне примене прописа из надлежности Управе царина, директор Управе царина доноси</w:t>
      </w:r>
      <w:r w:rsidR="00657A9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5AB0EC8B" w14:textId="4DBB04F7" w:rsidR="006C6B8D" w:rsidRPr="006946DF" w:rsidRDefault="00B66E94">
      <w:pPr>
        <w:spacing w:after="271" w:line="259" w:lineRule="auto"/>
        <w:ind w:left="58"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 </w:t>
      </w:r>
    </w:p>
    <w:p w14:paraId="1ABA4B21" w14:textId="77777777" w:rsidR="00D969D8" w:rsidRPr="006946DF" w:rsidRDefault="00D969D8">
      <w:pPr>
        <w:spacing w:after="271" w:line="259" w:lineRule="auto"/>
        <w:ind w:left="58" w:firstLine="0"/>
        <w:jc w:val="left"/>
        <w:rPr>
          <w:rFonts w:asciiTheme="minorHAnsi" w:hAnsiTheme="minorHAnsi" w:cstheme="minorHAnsi"/>
          <w:sz w:val="22"/>
          <w:lang w:val="sr-Cyrl-RS"/>
        </w:rPr>
      </w:pPr>
    </w:p>
    <w:p w14:paraId="506F7307" w14:textId="77777777" w:rsidR="006C6B8D" w:rsidRPr="00F51A7A" w:rsidRDefault="00B66E94">
      <w:pPr>
        <w:spacing w:after="0" w:line="385" w:lineRule="auto"/>
        <w:ind w:left="2234" w:right="2142"/>
        <w:jc w:val="center"/>
        <w:rPr>
          <w:rFonts w:asciiTheme="minorHAnsi" w:hAnsiTheme="minorHAnsi" w:cstheme="minorHAnsi"/>
          <w:sz w:val="28"/>
          <w:szCs w:val="28"/>
          <w:u w:val="single"/>
          <w:lang w:val="sr-Cyrl-RS"/>
        </w:rPr>
      </w:pPr>
      <w:r w:rsidRPr="00F51A7A">
        <w:rPr>
          <w:rFonts w:asciiTheme="minorHAnsi" w:hAnsiTheme="minorHAnsi" w:cstheme="minorHAnsi"/>
          <w:b/>
          <w:sz w:val="28"/>
          <w:szCs w:val="28"/>
          <w:u w:val="single"/>
          <w:lang w:val="sr-Cyrl-RS"/>
        </w:rPr>
        <w:t xml:space="preserve">ОБЈАШЊЕЊЕ ЗА ПОЛАГАЊЕ ОБЕЗБЕЂЕЊА У ТРАНЗИТНОМ ПОСТУПКУ </w:t>
      </w:r>
    </w:p>
    <w:p w14:paraId="5E9CA7E9" w14:textId="77777777" w:rsidR="006C6B8D" w:rsidRPr="006946DF" w:rsidRDefault="00B66E94">
      <w:pPr>
        <w:spacing w:after="420" w:line="259" w:lineRule="auto"/>
        <w:ind w:left="44" w:firstLine="0"/>
        <w:jc w:val="center"/>
        <w:rPr>
          <w:rFonts w:asciiTheme="minorHAnsi" w:hAnsiTheme="minorHAnsi" w:cstheme="minorHAnsi"/>
          <w:sz w:val="22"/>
          <w:lang w:val="sr-Cyrl-RS"/>
        </w:rPr>
      </w:pPr>
      <w:r w:rsidRPr="006946DF">
        <w:rPr>
          <w:rFonts w:asciiTheme="minorHAnsi" w:hAnsiTheme="minorHAnsi" w:cstheme="minorHAnsi"/>
          <w:b/>
          <w:sz w:val="22"/>
          <w:lang w:val="sr-Cyrl-RS"/>
        </w:rPr>
        <w:t xml:space="preserve"> </w:t>
      </w:r>
    </w:p>
    <w:p w14:paraId="3AE283B7" w14:textId="77777777" w:rsidR="006C6B8D" w:rsidRPr="006946DF" w:rsidRDefault="00B66E94">
      <w:pPr>
        <w:pStyle w:val="Heading1"/>
        <w:ind w:right="1844"/>
        <w:rPr>
          <w:rFonts w:asciiTheme="minorHAnsi" w:hAnsiTheme="minorHAnsi" w:cstheme="minorHAnsi"/>
          <w:sz w:val="22"/>
          <w:lang w:val="sr-Cyrl-RS"/>
        </w:rPr>
      </w:pPr>
      <w:r w:rsidRPr="006946DF">
        <w:rPr>
          <w:rFonts w:asciiTheme="minorHAnsi" w:hAnsiTheme="minorHAnsi" w:cstheme="minorHAnsi"/>
          <w:sz w:val="22"/>
          <w:lang w:val="sr-Cyrl-RS"/>
        </w:rPr>
        <w:t xml:space="preserve">1. ОПШТИ ДЕО  </w:t>
      </w:r>
    </w:p>
    <w:p w14:paraId="1EE3D6CE"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Овим објашњењем ближе се описује начин и поступак који спроводе организационе јединице Управе царина Републике Србије (у даљем тексту: Управе царина) за прихватање, одобравање и коришћење обезбеђења за наплату дуга који би могао настати у вези са робом у националном и заједничком транзитном поступку.  </w:t>
      </w:r>
    </w:p>
    <w:p w14:paraId="25B44FB7"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Поступак за прихватање захтева и издавање одобрења за коришћење обезбеђења за плаћање дуга који би могао да настане у вези са робом у транзитном поступку прописан је одредбама: </w:t>
      </w:r>
    </w:p>
    <w:p w14:paraId="1162DFC6" w14:textId="3DE4FD15" w:rsidR="006C6B8D" w:rsidRPr="006946DF" w:rsidRDefault="00B66E94">
      <w:pPr>
        <w:numPr>
          <w:ilvl w:val="0"/>
          <w:numId w:val="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Члановима 77. - 87. Царинског закона („Службени гласник Републике Србије“, број 95/2018, 91/2019 - др. закон, 144/2020, 118/2021 и 138/2022, у даљем тексту Закон) и члановима</w:t>
      </w:r>
      <w:r w:rsidR="005B10CE" w:rsidRPr="006946DF">
        <w:rPr>
          <w:rFonts w:asciiTheme="minorHAnsi" w:hAnsiTheme="minorHAnsi" w:cstheme="minorHAnsi"/>
          <w:sz w:val="22"/>
          <w:lang w:val="sr-Cyrl-RS"/>
        </w:rPr>
        <w:t xml:space="preserve"> 135.</w:t>
      </w:r>
      <w:r w:rsidRPr="006946DF">
        <w:rPr>
          <w:rFonts w:asciiTheme="minorHAnsi" w:hAnsiTheme="minorHAnsi" w:cstheme="minorHAnsi"/>
          <w:sz w:val="22"/>
          <w:lang w:val="sr-Cyrl-RS"/>
        </w:rPr>
        <w:t xml:space="preserve"> – 159. Уредбе о царинским поступцима и царинским формалностима („Службени гласник Републике Србије“ број 39/2019, 8/2020, 132/2021</w:t>
      </w:r>
      <w:r w:rsidR="00AB2550"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144/2022</w:t>
      </w:r>
      <w:r w:rsidR="00AB2550" w:rsidRPr="006946DF">
        <w:rPr>
          <w:rFonts w:asciiTheme="minorHAnsi" w:hAnsiTheme="minorHAnsi" w:cstheme="minorHAnsi"/>
          <w:sz w:val="22"/>
          <w:lang w:val="sr-Cyrl-RS"/>
        </w:rPr>
        <w:t xml:space="preserve"> и 117/23</w:t>
      </w:r>
      <w:r w:rsidRPr="006946DF">
        <w:rPr>
          <w:rFonts w:asciiTheme="minorHAnsi" w:hAnsiTheme="minorHAnsi" w:cstheme="minorHAnsi"/>
          <w:sz w:val="22"/>
          <w:lang w:val="sr-Cyrl-RS"/>
        </w:rPr>
        <w:t xml:space="preserve">, у даљем тексту Уредба) у случају националног транзитног поступка, </w:t>
      </w:r>
    </w:p>
    <w:p w14:paraId="192F5C90" w14:textId="77777777" w:rsidR="006C6B8D" w:rsidRPr="006946DF" w:rsidRDefault="00B66E94">
      <w:pPr>
        <w:numPr>
          <w:ilvl w:val="0"/>
          <w:numId w:val="1"/>
        </w:numPr>
        <w:spacing w:after="11"/>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Члановима 9. – 13. Додатка I, Наслова I,  Поглавља IV, 18. - 23, Додатка I, Наслова II,  Поглавља I, 55. - 72, Додатка I, Наслова III, Поглавља I, 74. </w:t>
      </w:r>
      <w:r w:rsidR="00657A9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80</w:t>
      </w:r>
      <w:r w:rsidR="00657A9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Додатка I, Наслова III, </w:t>
      </w:r>
    </w:p>
    <w:p w14:paraId="48FECB8A"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Поглавља II. Конвенције о заједничком транзитном поступку („Службени гласник Републике Србије – Међународни уговори“, број 13/2015, 2/2017 и 11/2018, у даљем тексту Конвенција) у случају заједничког транзитног поступка</w:t>
      </w:r>
      <w:r w:rsidR="00657A9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71D3550E"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Формалности између носиoца поступка и царинског органа обезбеђења спроводе се помоћу техника за електронску обраду података, тј. електронским преносом података, у складу са договореним порукама, између компјутерског система привредног субјекта и Управе царина Републике Србије и обрнуто, у складу са чланом 5. </w:t>
      </w:r>
      <w:r w:rsidR="00A9585E" w:rsidRPr="006946DF">
        <w:rPr>
          <w:rFonts w:asciiTheme="minorHAnsi" w:hAnsiTheme="minorHAnsi" w:cstheme="minorHAnsi"/>
          <w:sz w:val="22"/>
          <w:lang w:val="sr-Cyrl-RS"/>
        </w:rPr>
        <w:t>З</w:t>
      </w:r>
      <w:r w:rsidRPr="006946DF">
        <w:rPr>
          <w:rFonts w:asciiTheme="minorHAnsi" w:hAnsiTheme="minorHAnsi" w:cstheme="minorHAnsi"/>
          <w:sz w:val="22"/>
          <w:lang w:val="sr-Cyrl-RS"/>
        </w:rPr>
        <w:t xml:space="preserve">акона  и чланом 135. Уредбе, односно чланом 4. став 1. Додатка </w:t>
      </w:r>
      <w:r w:rsidR="00A9585E" w:rsidRPr="006946DF">
        <w:rPr>
          <w:rFonts w:asciiTheme="minorHAnsi" w:hAnsiTheme="minorHAnsi" w:cstheme="minorHAnsi"/>
          <w:sz w:val="22"/>
          <w:lang w:val="sr-Latn-RS"/>
        </w:rPr>
        <w:t>I</w:t>
      </w:r>
      <w:r w:rsidRPr="006946DF">
        <w:rPr>
          <w:rFonts w:asciiTheme="minorHAnsi" w:hAnsiTheme="minorHAnsi" w:cstheme="minorHAnsi"/>
          <w:sz w:val="22"/>
          <w:lang w:val="sr-Cyrl-RS"/>
        </w:rPr>
        <w:t xml:space="preserve"> Конвенције. С тим у вези</w:t>
      </w:r>
      <w:r w:rsidR="00A9585E" w:rsidRPr="006946DF">
        <w:rPr>
          <w:rFonts w:asciiTheme="minorHAnsi" w:hAnsiTheme="minorHAnsi" w:cstheme="minorHAnsi"/>
          <w:sz w:val="22"/>
          <w:lang w:val="sr-Latn-RS"/>
        </w:rPr>
        <w:t>,</w:t>
      </w:r>
      <w:r w:rsidRPr="006946DF">
        <w:rPr>
          <w:rFonts w:asciiTheme="minorHAnsi" w:hAnsiTheme="minorHAnsi" w:cstheme="minorHAnsi"/>
          <w:sz w:val="22"/>
          <w:lang w:val="sr-Cyrl-RS"/>
        </w:rPr>
        <w:t xml:space="preserve"> носилац поступка или гарант је у обавези да поднесе захтев за електронску комуникацију на обрасцу из </w:t>
      </w:r>
      <w:r w:rsidRPr="006946DF">
        <w:rPr>
          <w:rFonts w:asciiTheme="minorHAnsi" w:hAnsiTheme="minorHAnsi" w:cstheme="minorHAnsi"/>
          <w:b/>
          <w:sz w:val="22"/>
          <w:lang w:val="sr-Cyrl-RS"/>
        </w:rPr>
        <w:t>Прилога 1</w:t>
      </w:r>
      <w:r w:rsidR="00A9585E" w:rsidRPr="006946DF">
        <w:rPr>
          <w:rFonts w:asciiTheme="minorHAnsi" w:hAnsiTheme="minorHAnsi" w:cstheme="minorHAnsi"/>
          <w:b/>
          <w:sz w:val="22"/>
          <w:lang w:val="sr-Latn-RS"/>
        </w:rPr>
        <w:t>.</w:t>
      </w:r>
      <w:r w:rsidRPr="006946DF">
        <w:rPr>
          <w:rFonts w:asciiTheme="minorHAnsi" w:hAnsiTheme="minorHAnsi" w:cstheme="minorHAnsi"/>
          <w:sz w:val="22"/>
          <w:lang w:val="sr-Cyrl-RS"/>
        </w:rPr>
        <w:t xml:space="preserve"> </w:t>
      </w:r>
      <w:r w:rsidR="00A9585E" w:rsidRPr="006946DF">
        <w:rPr>
          <w:rFonts w:asciiTheme="minorHAnsi" w:hAnsiTheme="minorHAnsi" w:cstheme="minorHAnsi"/>
          <w:sz w:val="22"/>
          <w:lang w:val="sr-Latn-RS"/>
        </w:rPr>
        <w:t xml:space="preserve">овог </w:t>
      </w:r>
      <w:r w:rsidR="00A9585E" w:rsidRPr="006946DF">
        <w:rPr>
          <w:rFonts w:asciiTheme="minorHAnsi" w:hAnsiTheme="minorHAnsi" w:cstheme="minorHAnsi"/>
          <w:sz w:val="22"/>
          <w:lang w:val="sr-Cyrl-RS"/>
        </w:rPr>
        <w:t>об</w:t>
      </w:r>
      <w:r w:rsidR="007C7D33" w:rsidRPr="006946DF">
        <w:rPr>
          <w:rFonts w:asciiTheme="minorHAnsi" w:hAnsiTheme="minorHAnsi" w:cstheme="minorHAnsi"/>
          <w:sz w:val="22"/>
          <w:lang w:val="sr-Cyrl-RS"/>
        </w:rPr>
        <w:t>јашњ</w:t>
      </w:r>
      <w:r w:rsidR="00A9585E" w:rsidRPr="006946DF">
        <w:rPr>
          <w:rFonts w:asciiTheme="minorHAnsi" w:hAnsiTheme="minorHAnsi" w:cstheme="minorHAnsi"/>
          <w:sz w:val="22"/>
          <w:lang w:val="sr-Cyrl-RS"/>
        </w:rPr>
        <w:t xml:space="preserve">ења </w:t>
      </w:r>
      <w:r w:rsidRPr="006946DF">
        <w:rPr>
          <w:rFonts w:asciiTheme="minorHAnsi" w:hAnsiTheme="minorHAnsi" w:cstheme="minorHAnsi"/>
          <w:sz w:val="22"/>
          <w:lang w:val="sr-Cyrl-RS"/>
        </w:rPr>
        <w:t xml:space="preserve">са доказом о електронском потпису (потписима) које користи Одсеку за управни поступак царинарнице са којом ће вршити електронску комуникацију. Царинарница издаје одобрење и обавештење на обрасцу из </w:t>
      </w:r>
      <w:r w:rsidRPr="006946DF">
        <w:rPr>
          <w:rFonts w:asciiTheme="minorHAnsi" w:hAnsiTheme="minorHAnsi" w:cstheme="minorHAnsi"/>
          <w:b/>
          <w:sz w:val="22"/>
          <w:lang w:val="sr-Cyrl-RS"/>
        </w:rPr>
        <w:t>Прилога 2.</w:t>
      </w:r>
      <w:r w:rsidR="00A9585E" w:rsidRPr="006946DF">
        <w:rPr>
          <w:rFonts w:asciiTheme="minorHAnsi" w:hAnsiTheme="minorHAnsi" w:cstheme="minorHAnsi"/>
          <w:sz w:val="22"/>
          <w:lang w:val="sr-Cyrl-RS"/>
        </w:rPr>
        <w:t xml:space="preserve"> </w:t>
      </w:r>
      <w:r w:rsidR="00A9585E" w:rsidRPr="006946DF">
        <w:rPr>
          <w:rFonts w:asciiTheme="minorHAnsi" w:hAnsiTheme="minorHAnsi" w:cstheme="minorHAnsi"/>
          <w:sz w:val="22"/>
          <w:lang w:val="sr-Latn-RS"/>
        </w:rPr>
        <w:t xml:space="preserve">овог </w:t>
      </w:r>
      <w:r w:rsidR="00A9585E" w:rsidRPr="006946DF">
        <w:rPr>
          <w:rFonts w:asciiTheme="minorHAnsi" w:hAnsiTheme="minorHAnsi" w:cstheme="minorHAnsi"/>
          <w:sz w:val="22"/>
          <w:lang w:val="sr-Cyrl-RS"/>
        </w:rPr>
        <w:t>об</w:t>
      </w:r>
      <w:r w:rsidR="007C7D33" w:rsidRPr="006946DF">
        <w:rPr>
          <w:rFonts w:asciiTheme="minorHAnsi" w:hAnsiTheme="minorHAnsi" w:cstheme="minorHAnsi"/>
          <w:sz w:val="22"/>
          <w:lang w:val="sr-Cyrl-RS"/>
        </w:rPr>
        <w:t>јашњ</w:t>
      </w:r>
      <w:r w:rsidR="00A9585E" w:rsidRPr="006946DF">
        <w:rPr>
          <w:rFonts w:asciiTheme="minorHAnsi" w:hAnsiTheme="minorHAnsi" w:cstheme="minorHAnsi"/>
          <w:sz w:val="22"/>
          <w:lang w:val="sr-Cyrl-RS"/>
        </w:rPr>
        <w:t>ења.</w:t>
      </w:r>
      <w:r w:rsidRPr="006946DF">
        <w:rPr>
          <w:rFonts w:asciiTheme="minorHAnsi" w:hAnsiTheme="minorHAnsi" w:cstheme="minorHAnsi"/>
          <w:sz w:val="22"/>
          <w:lang w:val="sr-Cyrl-RS"/>
        </w:rPr>
        <w:t xml:space="preserve">  </w:t>
      </w:r>
    </w:p>
    <w:p w14:paraId="5372F7D1" w14:textId="30A5ED86" w:rsidR="006C6B8D" w:rsidRDefault="006C6B8D">
      <w:pPr>
        <w:ind w:left="53" w:right="27"/>
        <w:rPr>
          <w:rFonts w:asciiTheme="minorHAnsi" w:hAnsiTheme="minorHAnsi" w:cstheme="minorHAnsi"/>
          <w:sz w:val="22"/>
          <w:lang w:val="sr-Cyrl-RS"/>
        </w:rPr>
      </w:pPr>
    </w:p>
    <w:p w14:paraId="6895EB45" w14:textId="61E012D7" w:rsidR="00F51A7A" w:rsidRDefault="00F51A7A">
      <w:pPr>
        <w:ind w:left="53" w:right="27"/>
        <w:rPr>
          <w:rFonts w:asciiTheme="minorHAnsi" w:hAnsiTheme="minorHAnsi" w:cstheme="minorHAnsi"/>
          <w:sz w:val="22"/>
          <w:lang w:val="sr-Cyrl-RS"/>
        </w:rPr>
      </w:pPr>
    </w:p>
    <w:p w14:paraId="6C3FB44B" w14:textId="77777777" w:rsidR="00F51A7A" w:rsidRPr="006946DF" w:rsidRDefault="00F51A7A">
      <w:pPr>
        <w:ind w:left="53" w:right="27"/>
        <w:rPr>
          <w:rFonts w:asciiTheme="minorHAnsi" w:hAnsiTheme="minorHAnsi" w:cstheme="minorHAnsi"/>
          <w:sz w:val="22"/>
          <w:lang w:val="sr-Cyrl-RS"/>
        </w:rPr>
      </w:pPr>
    </w:p>
    <w:p w14:paraId="7C99DEF8" w14:textId="77777777" w:rsidR="006C6B8D" w:rsidRPr="006946DF" w:rsidRDefault="00B66E94">
      <w:pPr>
        <w:spacing w:after="378" w:line="260" w:lineRule="auto"/>
        <w:ind w:left="2234" w:right="1840"/>
        <w:jc w:val="center"/>
        <w:rPr>
          <w:rFonts w:asciiTheme="minorHAnsi" w:hAnsiTheme="minorHAnsi" w:cstheme="minorHAnsi"/>
          <w:sz w:val="22"/>
          <w:lang w:val="sr-Cyrl-RS"/>
        </w:rPr>
      </w:pPr>
      <w:r w:rsidRPr="006946DF">
        <w:rPr>
          <w:rFonts w:asciiTheme="minorHAnsi" w:hAnsiTheme="minorHAnsi" w:cstheme="minorHAnsi"/>
          <w:b/>
          <w:sz w:val="22"/>
          <w:lang w:val="sr-Cyrl-RS"/>
        </w:rPr>
        <w:lastRenderedPageBreak/>
        <w:t xml:space="preserve">2. ОБАВЕЗА ПОЛАГАЊА ОБЕЗБЕЂЕЊА </w:t>
      </w:r>
    </w:p>
    <w:p w14:paraId="360BCC53" w14:textId="77777777" w:rsidR="006C6B8D" w:rsidRPr="006946DF" w:rsidRDefault="00B66E94">
      <w:pPr>
        <w:pStyle w:val="Heading1"/>
        <w:spacing w:after="246" w:line="270" w:lineRule="auto"/>
        <w:ind w:left="53" w:right="17"/>
        <w:jc w:val="both"/>
        <w:rPr>
          <w:rFonts w:asciiTheme="minorHAnsi" w:hAnsiTheme="minorHAnsi" w:cstheme="minorHAnsi"/>
          <w:sz w:val="22"/>
          <w:lang w:val="sr-Cyrl-RS"/>
        </w:rPr>
      </w:pPr>
      <w:r w:rsidRPr="006946DF">
        <w:rPr>
          <w:rFonts w:asciiTheme="minorHAnsi" w:hAnsiTheme="minorHAnsi" w:cstheme="minorHAnsi"/>
          <w:sz w:val="22"/>
          <w:lang w:val="sr-Cyrl-RS"/>
        </w:rPr>
        <w:t xml:space="preserve">2.1. Циљ полагања обезбеђења </w:t>
      </w:r>
    </w:p>
    <w:p w14:paraId="7DAA6C48" w14:textId="77777777" w:rsidR="006C6B8D" w:rsidRPr="006946DF" w:rsidRDefault="00B66E94" w:rsidP="008463FB">
      <w:pPr>
        <w:spacing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се полаже ради плаћања дуга у Републици Србији, земљама ЕУ и земљама заједничког транзита, који може да настане у вези са робом због неправилности начињених у транзитном поступку.  </w:t>
      </w:r>
    </w:p>
    <w:p w14:paraId="0E090816" w14:textId="77777777"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Царине и остале дажбине примењиве на робу привремено се обустављају када се роба пусти у заједнички</w:t>
      </w:r>
      <w:r w:rsidR="001926C1" w:rsidRPr="006946DF">
        <w:rPr>
          <w:rFonts w:asciiTheme="minorHAnsi" w:hAnsiTheme="minorHAnsi" w:cstheme="minorHAnsi"/>
          <w:sz w:val="22"/>
          <w:lang w:val="sr-Cyrl-RS"/>
        </w:rPr>
        <w:t xml:space="preserve">/национални </w:t>
      </w:r>
      <w:r w:rsidRPr="006946DF">
        <w:rPr>
          <w:rFonts w:asciiTheme="minorHAnsi" w:hAnsiTheme="minorHAnsi" w:cstheme="minorHAnsi"/>
          <w:sz w:val="22"/>
          <w:lang w:val="sr-Cyrl-RS"/>
        </w:rPr>
        <w:t xml:space="preserve">транзитни поступак. Како би се осигурало плаћање царине и осталих дажбина када царински дуг настане током поступка транзита, </w:t>
      </w:r>
      <w:r w:rsidR="001926C1" w:rsidRPr="006946DF">
        <w:rPr>
          <w:rFonts w:asciiTheme="minorHAnsi" w:hAnsiTheme="minorHAnsi" w:cstheme="minorHAnsi"/>
          <w:sz w:val="22"/>
          <w:lang w:val="sr-Cyrl-RS"/>
        </w:rPr>
        <w:t>носилац</w:t>
      </w:r>
      <w:r w:rsidRPr="006946DF">
        <w:rPr>
          <w:rFonts w:asciiTheme="minorHAnsi" w:hAnsiTheme="minorHAnsi" w:cstheme="minorHAnsi"/>
          <w:sz w:val="22"/>
          <w:lang w:val="sr-Cyrl-RS"/>
        </w:rPr>
        <w:t xml:space="preserve"> поступка полож</w:t>
      </w:r>
      <w:r w:rsidR="001926C1" w:rsidRPr="006946DF">
        <w:rPr>
          <w:rFonts w:asciiTheme="minorHAnsi" w:hAnsiTheme="minorHAnsi" w:cstheme="minorHAnsi"/>
          <w:sz w:val="22"/>
          <w:lang w:val="sr-Cyrl-RS"/>
        </w:rPr>
        <w:t>е</w:t>
      </w:r>
      <w:r w:rsidRPr="006946DF">
        <w:rPr>
          <w:rFonts w:asciiTheme="minorHAnsi" w:hAnsiTheme="minorHAnsi" w:cstheme="minorHAnsi"/>
          <w:sz w:val="22"/>
          <w:lang w:val="sr-Cyrl-RS"/>
        </w:rPr>
        <w:t xml:space="preserve"> обезбеђење.</w:t>
      </w:r>
      <w:r w:rsidRPr="006946DF">
        <w:rPr>
          <w:rFonts w:asciiTheme="minorHAnsi" w:hAnsiTheme="minorHAnsi" w:cstheme="minorHAnsi"/>
          <w:sz w:val="22"/>
          <w:lang w:val="sr-Latn-RS"/>
        </w:rPr>
        <w:t xml:space="preserve"> </w:t>
      </w:r>
      <w:r w:rsidRPr="006946DF">
        <w:rPr>
          <w:rFonts w:asciiTheme="minorHAnsi" w:hAnsiTheme="minorHAnsi" w:cstheme="minorHAnsi"/>
          <w:sz w:val="22"/>
          <w:lang w:val="sr-Cyrl-RS"/>
        </w:rPr>
        <w:t xml:space="preserve">  </w:t>
      </w:r>
    </w:p>
    <w:p w14:paraId="0B87E646" w14:textId="77777777" w:rsidR="006C6B8D" w:rsidRPr="006946DF" w:rsidRDefault="00B66E94" w:rsidP="00D65C21">
      <w:pPr>
        <w:pStyle w:val="Heading2"/>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2.1.1. Осигурани износ  </w:t>
      </w:r>
    </w:p>
    <w:p w14:paraId="7799BA55" w14:textId="0DBF7A89"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Гарантовани износ обухвата царински дуг, друге трошкове и порезе </w:t>
      </w:r>
      <w:r w:rsidRPr="006946DF">
        <w:rPr>
          <w:rFonts w:asciiTheme="minorHAnsi" w:hAnsiTheme="minorHAnsi" w:cstheme="minorHAnsi"/>
          <w:color w:val="auto"/>
          <w:sz w:val="22"/>
          <w:lang w:val="sr-Cyrl-RS"/>
        </w:rPr>
        <w:t xml:space="preserve">(акцизу, ПДВ, </w:t>
      </w:r>
      <w:r w:rsidR="00832A7C" w:rsidRPr="006946DF">
        <w:rPr>
          <w:rFonts w:asciiTheme="minorHAnsi" w:hAnsiTheme="minorHAnsi" w:cstheme="minorHAnsi"/>
          <w:color w:val="auto"/>
          <w:sz w:val="22"/>
          <w:lang w:val="sr-Cyrl-RS"/>
        </w:rPr>
        <w:t xml:space="preserve">накнаду </w:t>
      </w:r>
      <w:r w:rsidR="00832A7C" w:rsidRPr="006946DF">
        <w:rPr>
          <w:rFonts w:asciiTheme="minorHAnsi" w:hAnsiTheme="minorHAnsi" w:cstheme="minorHAnsi"/>
          <w:sz w:val="22"/>
          <w:lang w:val="sr-Cyrl-RS"/>
        </w:rPr>
        <w:t>за заштиту и унапређење животне средине, накнаду за коришћење енергије и енергената</w:t>
      </w:r>
      <w:r w:rsidRPr="006946DF">
        <w:rPr>
          <w:rFonts w:asciiTheme="minorHAnsi" w:hAnsiTheme="minorHAnsi" w:cstheme="minorHAnsi"/>
          <w:sz w:val="22"/>
          <w:lang w:val="sr-Cyrl-RS"/>
        </w:rPr>
        <w:t xml:space="preserve"> итд.) који могу да настану у вези са робом, укључујући и камате. Гарантовани износ не покрива казне које могу да настану као последица прекршаја у транзитном поступку. Казне се због тога не могу наплатити из обезбеђења. </w:t>
      </w:r>
    </w:p>
    <w:p w14:paraId="5F8E43D7" w14:textId="77777777" w:rsidR="006C6B8D" w:rsidRPr="006946DF" w:rsidRDefault="00B66E94" w:rsidP="00D65C21">
      <w:pPr>
        <w:pStyle w:val="Heading2"/>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2.1.2. Лице које полаже обезбеђење </w:t>
      </w:r>
    </w:p>
    <w:p w14:paraId="6FCD7DC6" w14:textId="77777777"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полаже лице које наступа као носилац поступка у транзитном поступку. Носилац поступка може сам да положи обезбеђење (нпр. у виду готовинског депозита) или се може прихватити да обезбеђење даје треће лице у корист носиоца поступка (нпр. гаранција банке или осигуравајућег друштва). </w:t>
      </w:r>
    </w:p>
    <w:p w14:paraId="395EF9A2" w14:textId="77777777" w:rsidR="006C6B8D" w:rsidRPr="006946DF" w:rsidRDefault="00B66E94" w:rsidP="00D65C21">
      <w:pPr>
        <w:pStyle w:val="Heading2"/>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2.1.3. Гарант </w:t>
      </w:r>
    </w:p>
    <w:p w14:paraId="0B9B9A7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Гарант је треће лице које има седиште, регистрован огранак, представништво или место сталног пословног настањења на царинском подручју Републике Србије у којoj се полаже и одобрава </w:t>
      </w:r>
      <w:r w:rsidR="001926C1" w:rsidRPr="006946DF">
        <w:rPr>
          <w:rFonts w:asciiTheme="minorHAnsi" w:hAnsiTheme="minorHAnsi" w:cstheme="minorHAnsi"/>
          <w:sz w:val="22"/>
          <w:lang w:val="sr-Cyrl-RS"/>
        </w:rPr>
        <w:t>обезбеђење</w:t>
      </w:r>
      <w:r w:rsidR="00A8655E" w:rsidRPr="006946DF">
        <w:rPr>
          <w:rFonts w:asciiTheme="minorHAnsi" w:hAnsiTheme="minorHAnsi" w:cstheme="minorHAnsi"/>
          <w:sz w:val="22"/>
          <w:lang w:val="sr-Latn-RS"/>
        </w:rPr>
        <w:t xml:space="preserve"> </w:t>
      </w:r>
      <w:r w:rsidRPr="006946DF">
        <w:rPr>
          <w:rFonts w:asciiTheme="minorHAnsi" w:hAnsiTheme="minorHAnsi" w:cstheme="minorHAnsi"/>
          <w:sz w:val="22"/>
          <w:lang w:val="sr-Cyrl-RS"/>
        </w:rPr>
        <w:t xml:space="preserve">од стране царинских органа.  </w:t>
      </w:r>
    </w:p>
    <w:p w14:paraId="6B8270B2"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У случају заједничког транзитног поступка, банка или осигуравајуће друштво може бити прихваћен као гарант након што Управи царина, Сектору за финансијске, инвестиционе и правне послове, Одељењу за наплату буџетских прихода, достави Писмо о намерама (</w:t>
      </w:r>
      <w:r w:rsidRPr="006946DF">
        <w:rPr>
          <w:rFonts w:asciiTheme="minorHAnsi" w:hAnsiTheme="minorHAnsi" w:cstheme="minorHAnsi"/>
          <w:b/>
          <w:sz w:val="22"/>
          <w:lang w:val="sr-Cyrl-RS"/>
        </w:rPr>
        <w:t>Прилог 3</w:t>
      </w:r>
      <w:r w:rsidRPr="006946DF">
        <w:rPr>
          <w:rFonts w:asciiTheme="minorHAnsi" w:hAnsiTheme="minorHAnsi" w:cstheme="minorHAnsi"/>
          <w:sz w:val="22"/>
          <w:lang w:val="sr-Cyrl-RS"/>
        </w:rPr>
        <w:t>.</w:t>
      </w:r>
      <w:r w:rsidR="00EF1181" w:rsidRPr="006946DF">
        <w:rPr>
          <w:rFonts w:asciiTheme="minorHAnsi" w:hAnsiTheme="minorHAnsi" w:cstheme="minorHAnsi"/>
          <w:sz w:val="22"/>
          <w:lang w:val="sr-Latn-RS"/>
        </w:rPr>
        <w:t xml:space="preserve"> </w:t>
      </w:r>
      <w:r w:rsidR="00EF1181" w:rsidRPr="006946DF">
        <w:rPr>
          <w:rFonts w:asciiTheme="minorHAnsi" w:hAnsiTheme="minorHAnsi" w:cstheme="minorHAnsi"/>
          <w:sz w:val="22"/>
          <w:lang w:val="sr-Cyrl-RS"/>
        </w:rPr>
        <w:t>овог објашњења</w:t>
      </w:r>
      <w:r w:rsidRPr="006946DF">
        <w:rPr>
          <w:rFonts w:asciiTheme="minorHAnsi" w:hAnsiTheme="minorHAnsi" w:cstheme="minorHAnsi"/>
          <w:sz w:val="22"/>
          <w:lang w:val="sr-Cyrl-RS"/>
        </w:rPr>
        <w:t>)</w:t>
      </w:r>
      <w:r w:rsidRPr="006946DF">
        <w:rPr>
          <w:rFonts w:asciiTheme="minorHAnsi" w:hAnsiTheme="minorHAnsi" w:cstheme="minorHAnsi"/>
          <w:color w:val="FF0000"/>
          <w:sz w:val="22"/>
          <w:lang w:val="sr-Cyrl-RS"/>
        </w:rPr>
        <w:t xml:space="preserve"> </w:t>
      </w:r>
      <w:r w:rsidRPr="006946DF">
        <w:rPr>
          <w:rFonts w:asciiTheme="minorHAnsi" w:hAnsiTheme="minorHAnsi" w:cstheme="minorHAnsi"/>
          <w:sz w:val="22"/>
          <w:lang w:val="sr-Cyrl-RS"/>
        </w:rPr>
        <w:t xml:space="preserve">у коме изјављује да је спреман да издаје гаранције у корист носиоца поступка. У писму гарант доставља: </w:t>
      </w:r>
    </w:p>
    <w:p w14:paraId="062A3ADA" w14:textId="77777777" w:rsidR="006C6B8D" w:rsidRPr="006946DF" w:rsidRDefault="00B66E94">
      <w:pPr>
        <w:numPr>
          <w:ilvl w:val="0"/>
          <w:numId w:val="2"/>
        </w:numPr>
        <w:ind w:right="27" w:hanging="420"/>
        <w:rPr>
          <w:rFonts w:asciiTheme="minorHAnsi" w:hAnsiTheme="minorHAnsi" w:cstheme="minorHAnsi"/>
          <w:sz w:val="22"/>
          <w:lang w:val="sr-Cyrl-RS"/>
        </w:rPr>
      </w:pPr>
      <w:r w:rsidRPr="006946DF">
        <w:rPr>
          <w:rFonts w:asciiTheme="minorHAnsi" w:hAnsiTheme="minorHAnsi" w:cstheme="minorHAnsi"/>
          <w:sz w:val="22"/>
          <w:lang w:val="sr-Cyrl-RS"/>
        </w:rPr>
        <w:t xml:space="preserve">Личне податке </w:t>
      </w:r>
    </w:p>
    <w:p w14:paraId="1D207D1D" w14:textId="77777777" w:rsidR="006C6B8D" w:rsidRPr="006946DF" w:rsidRDefault="00B66E94">
      <w:pPr>
        <w:numPr>
          <w:ilvl w:val="1"/>
          <w:numId w:val="2"/>
        </w:numPr>
        <w:spacing w:after="22"/>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ПИБ гаранта </w:t>
      </w:r>
    </w:p>
    <w:p w14:paraId="026C72B1" w14:textId="77777777" w:rsidR="006C6B8D" w:rsidRPr="006946DF" w:rsidRDefault="00B66E94">
      <w:pPr>
        <w:numPr>
          <w:ilvl w:val="1"/>
          <w:numId w:val="2"/>
        </w:numPr>
        <w:spacing w:after="23"/>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Адреса (улица и број, земља, поштански број, град) </w:t>
      </w:r>
    </w:p>
    <w:p w14:paraId="1578A9C6" w14:textId="77777777" w:rsidR="006C6B8D" w:rsidRPr="006946DF" w:rsidRDefault="00B66E94">
      <w:pPr>
        <w:numPr>
          <w:ilvl w:val="1"/>
          <w:numId w:val="2"/>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Контакт особе (особа надлежна за царинска питања, број телефона, факс, адреса електронске поште) </w:t>
      </w:r>
    </w:p>
    <w:p w14:paraId="5115D09F" w14:textId="77777777" w:rsidR="006C6B8D" w:rsidRPr="006946DF" w:rsidRDefault="00B66E94">
      <w:pPr>
        <w:numPr>
          <w:ilvl w:val="0"/>
          <w:numId w:val="2"/>
        </w:numPr>
        <w:ind w:right="27" w:hanging="420"/>
        <w:rPr>
          <w:rFonts w:asciiTheme="minorHAnsi" w:hAnsiTheme="minorHAnsi" w:cstheme="minorHAnsi"/>
          <w:sz w:val="22"/>
          <w:lang w:val="sr-Cyrl-RS"/>
        </w:rPr>
      </w:pPr>
      <w:r w:rsidRPr="006946DF">
        <w:rPr>
          <w:rFonts w:asciiTheme="minorHAnsi" w:hAnsiTheme="minorHAnsi" w:cstheme="minorHAnsi"/>
          <w:sz w:val="22"/>
          <w:lang w:val="sr-Cyrl-RS"/>
        </w:rPr>
        <w:t xml:space="preserve">Контакт адресе (посебно за сваку земљу где је гаранција важећа) </w:t>
      </w:r>
    </w:p>
    <w:p w14:paraId="4CF13D60" w14:textId="77777777" w:rsidR="006C6B8D" w:rsidRPr="006946DF" w:rsidRDefault="00B66E94">
      <w:pPr>
        <w:numPr>
          <w:ilvl w:val="1"/>
          <w:numId w:val="2"/>
        </w:numPr>
        <w:spacing w:after="20"/>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Адресни код земље </w:t>
      </w:r>
    </w:p>
    <w:p w14:paraId="5DCC6F01" w14:textId="77777777" w:rsidR="006C6B8D" w:rsidRPr="006946DF" w:rsidRDefault="001926C1">
      <w:pPr>
        <w:numPr>
          <w:ilvl w:val="1"/>
          <w:numId w:val="2"/>
        </w:numPr>
        <w:spacing w:after="22"/>
        <w:ind w:right="27" w:hanging="360"/>
        <w:rPr>
          <w:rFonts w:asciiTheme="minorHAnsi" w:hAnsiTheme="minorHAnsi" w:cstheme="minorHAnsi"/>
          <w:sz w:val="22"/>
          <w:lang w:val="sr-Cyrl-RS"/>
        </w:rPr>
      </w:pPr>
      <w:r w:rsidRPr="006946DF">
        <w:rPr>
          <w:rFonts w:asciiTheme="minorHAnsi" w:hAnsiTheme="minorHAnsi" w:cstheme="minorHAnsi"/>
          <w:sz w:val="22"/>
          <w:lang w:val="sr-Cyrl-RS"/>
        </w:rPr>
        <w:t>Назив/</w:t>
      </w:r>
      <w:r w:rsidR="00B66E94" w:rsidRPr="006946DF">
        <w:rPr>
          <w:rFonts w:asciiTheme="minorHAnsi" w:hAnsiTheme="minorHAnsi" w:cstheme="minorHAnsi"/>
          <w:sz w:val="22"/>
          <w:lang w:val="sr-Cyrl-RS"/>
        </w:rPr>
        <w:t xml:space="preserve">Име (име и презиме) </w:t>
      </w:r>
    </w:p>
    <w:p w14:paraId="06CB5F1F" w14:textId="77777777" w:rsidR="006C6B8D" w:rsidRPr="006946DF" w:rsidRDefault="00B66E94">
      <w:pPr>
        <w:numPr>
          <w:ilvl w:val="1"/>
          <w:numId w:val="2"/>
        </w:numPr>
        <w:spacing w:after="22"/>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Адреса (улица и број, земља, поштански број, град) </w:t>
      </w:r>
    </w:p>
    <w:p w14:paraId="430CCF00" w14:textId="77777777" w:rsidR="006C6B8D" w:rsidRPr="006946DF" w:rsidRDefault="00B66E94">
      <w:pPr>
        <w:numPr>
          <w:ilvl w:val="1"/>
          <w:numId w:val="2"/>
        </w:numPr>
        <w:spacing w:after="93"/>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Контакт особа (име и презиме, број телефона и факса и адреса електронске поште) </w:t>
      </w:r>
    </w:p>
    <w:p w14:paraId="5D6E0951" w14:textId="77777777" w:rsidR="006C6B8D" w:rsidRPr="006946DF" w:rsidRDefault="006C6B8D">
      <w:pPr>
        <w:spacing w:after="93"/>
        <w:ind w:left="838" w:right="27" w:firstLine="0"/>
        <w:rPr>
          <w:rFonts w:asciiTheme="minorHAnsi" w:hAnsiTheme="minorHAnsi" w:cstheme="minorHAnsi"/>
          <w:sz w:val="22"/>
          <w:lang w:val="sr-Cyrl-RS"/>
        </w:rPr>
      </w:pPr>
    </w:p>
    <w:p w14:paraId="61684BDB" w14:textId="77777777"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lastRenderedPageBreak/>
        <w:t>Гарант је у обавези да уз Писмо о намерама приложи писмене потврде (изјаве) у којима лица наведена као контакти потврђују да су сагласн</w:t>
      </w:r>
      <w:r w:rsidRPr="006946DF">
        <w:rPr>
          <w:rFonts w:asciiTheme="minorHAnsi" w:hAnsiTheme="minorHAnsi" w:cstheme="minorHAnsi"/>
          <w:sz w:val="22"/>
          <w:lang w:val="sr-Latn-RS"/>
        </w:rPr>
        <w:t>a</w:t>
      </w:r>
      <w:r w:rsidRPr="006946DF">
        <w:rPr>
          <w:rFonts w:asciiTheme="minorHAnsi" w:hAnsiTheme="minorHAnsi" w:cstheme="minorHAnsi"/>
          <w:sz w:val="22"/>
          <w:lang w:val="sr-Cyrl-RS"/>
        </w:rPr>
        <w:t xml:space="preserve"> да у име гаранта у писаном правно обавезујућем облику обављају сву комуникацију са царинским органима. </w:t>
      </w:r>
    </w:p>
    <w:p w14:paraId="7932EBD1"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Гарант може у свом захтеву да одреди максималан износ за који је спреман да полаже гаранције у заједничком транзиту (укупан износ за све носиоце поступка за које гарантује). </w:t>
      </w:r>
    </w:p>
    <w:p w14:paraId="318DBA45" w14:textId="77777777"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Након што Одељењe за наплату буџетских прихода прихвати гаранта и унесе потребне податке у Систем за управљање гаранцијама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 xml:space="preserve">), о томе обавештава гаранта.   </w:t>
      </w:r>
    </w:p>
    <w:p w14:paraId="252FC0F6" w14:textId="77777777" w:rsidR="006C6B8D" w:rsidRPr="006946DF" w:rsidRDefault="00B66E94" w:rsidP="00D65C21">
      <w:pPr>
        <w:spacing w:after="240" w:line="269" w:lineRule="auto"/>
        <w:ind w:left="57" w:right="29" w:hanging="14"/>
        <w:rPr>
          <w:rFonts w:asciiTheme="minorHAnsi" w:hAnsiTheme="minorHAnsi" w:cstheme="minorHAnsi"/>
          <w:b/>
          <w:sz w:val="22"/>
          <w:lang w:val="sr-Cyrl-RS"/>
        </w:rPr>
      </w:pPr>
      <w:r w:rsidRPr="006946DF">
        <w:rPr>
          <w:rFonts w:asciiTheme="minorHAnsi" w:hAnsiTheme="minorHAnsi" w:cstheme="minorHAnsi"/>
          <w:b/>
          <w:sz w:val="22"/>
          <w:lang w:val="sr-Cyrl-RS"/>
        </w:rPr>
        <w:t xml:space="preserve">2.2. Случајеви када је полагање обезбеђења обавезно  </w:t>
      </w:r>
    </w:p>
    <w:p w14:paraId="340A5351" w14:textId="77777777" w:rsidR="006C6B8D" w:rsidRPr="006946DF" w:rsidRDefault="00B66E94">
      <w:pPr>
        <w:spacing w:after="258"/>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Опште правило је да је носилац поступка дужан да положи обезбеђење за сваки транзитни поступак са циљем обезбеђења плаћања дуга који може да настане у вези са робом стављеном у  транзитни поступак, у складу са чланом 77. Закона, односно чланом 10. Конвенције.  </w:t>
      </w:r>
    </w:p>
    <w:p w14:paraId="0B2B1BE0" w14:textId="77777777" w:rsidR="006C6B8D" w:rsidRPr="006946DF" w:rsidRDefault="00B66E94">
      <w:pPr>
        <w:pStyle w:val="Heading2"/>
        <w:spacing w:after="246"/>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2.3. Ослобођење од обавезе полагања обезбеђења </w:t>
      </w:r>
    </w:p>
    <w:p w14:paraId="0FD924D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 складу са чланом 77. став 9. Закона, односно чланом 13. Конвенције, полагање обезбеђења није потребно:  </w:t>
      </w:r>
    </w:p>
    <w:p w14:paraId="1867E683" w14:textId="77777777" w:rsidR="006C6B8D" w:rsidRPr="006946DF" w:rsidRDefault="00B66E94" w:rsidP="001926C1">
      <w:pPr>
        <w:spacing w:after="51"/>
        <w:ind w:left="1484" w:right="27" w:hanging="576"/>
        <w:jc w:val="left"/>
        <w:rPr>
          <w:rFonts w:asciiTheme="minorHAnsi" w:hAnsiTheme="minorHAnsi" w:cstheme="minorHAnsi"/>
          <w:sz w:val="22"/>
          <w:lang w:val="sr-Cyrl-RS"/>
        </w:rPr>
      </w:pPr>
      <w:r w:rsidRPr="006946DF">
        <w:rPr>
          <w:rFonts w:asciiTheme="minorHAnsi" w:hAnsiTheme="minorHAnsi" w:cstheme="minorHAnsi"/>
          <w:sz w:val="22"/>
          <w:lang w:val="sr-Cyrl-RS"/>
        </w:rPr>
        <w:t>а)</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за робу која се превози реком Рајном, пловним путевима Рајне, Дунавом и  пловним путевима Дунава, односно међународним и међудржавним водним путевима;  </w:t>
      </w:r>
    </w:p>
    <w:p w14:paraId="6502FA37" w14:textId="45CC3C5F" w:rsidR="006C6B8D" w:rsidRPr="006946DF" w:rsidRDefault="00B66E94">
      <w:pPr>
        <w:tabs>
          <w:tab w:val="center" w:pos="1009"/>
          <w:tab w:val="center" w:pos="4674"/>
        </w:tabs>
        <w:spacing w:after="64"/>
        <w:ind w:left="0" w:firstLine="0"/>
        <w:jc w:val="left"/>
        <w:rPr>
          <w:rFonts w:asciiTheme="minorHAnsi" w:hAnsiTheme="minorHAnsi" w:cstheme="minorHAnsi"/>
          <w:sz w:val="22"/>
          <w:lang w:val="sr-Cyrl-RS"/>
        </w:rPr>
      </w:pPr>
      <w:r w:rsidRPr="006946DF">
        <w:rPr>
          <w:rFonts w:asciiTheme="minorHAnsi" w:eastAsia="Calibri" w:hAnsiTheme="minorHAnsi" w:cstheme="minorHAnsi"/>
          <w:sz w:val="22"/>
          <w:lang w:val="sr-Cyrl-RS"/>
        </w:rPr>
        <w:tab/>
      </w:r>
      <w:r w:rsidRPr="006946DF">
        <w:rPr>
          <w:rFonts w:asciiTheme="minorHAnsi" w:hAnsiTheme="minorHAnsi" w:cstheme="minorHAnsi"/>
          <w:sz w:val="22"/>
          <w:lang w:val="sr-Cyrl-RS"/>
        </w:rPr>
        <w:t>б)</w:t>
      </w:r>
      <w:r w:rsidRPr="006946DF">
        <w:rPr>
          <w:rFonts w:asciiTheme="minorHAnsi" w:eastAsia="Arial" w:hAnsiTheme="minorHAnsi" w:cstheme="minorHAnsi"/>
          <w:sz w:val="22"/>
          <w:lang w:val="sr-Cyrl-RS"/>
        </w:rPr>
        <w:tab/>
      </w:r>
      <w:r w:rsidRPr="006946DF">
        <w:rPr>
          <w:rFonts w:asciiTheme="minorHAnsi" w:hAnsiTheme="minorHAnsi" w:cstheme="minorHAnsi"/>
          <w:sz w:val="22"/>
          <w:lang w:val="sr-Cyrl-RS"/>
        </w:rPr>
        <w:t xml:space="preserve">за робу која се преноси фиксном транспортном инсталацијом; </w:t>
      </w:r>
    </w:p>
    <w:p w14:paraId="3E460CE3" w14:textId="661274B6" w:rsidR="006C6B8D" w:rsidRPr="006946DF" w:rsidRDefault="00B66E94">
      <w:pPr>
        <w:tabs>
          <w:tab w:val="center" w:pos="1004"/>
          <w:tab w:val="center" w:pos="4674"/>
        </w:tabs>
        <w:spacing w:after="64"/>
        <w:ind w:left="0" w:firstLine="0"/>
        <w:jc w:val="left"/>
        <w:rPr>
          <w:rFonts w:asciiTheme="minorHAnsi" w:hAnsiTheme="minorHAnsi" w:cstheme="minorHAnsi"/>
          <w:sz w:val="22"/>
          <w:lang w:val="sr-Cyrl-RS"/>
        </w:rPr>
      </w:pPr>
      <w:r w:rsidRPr="006946DF">
        <w:rPr>
          <w:rFonts w:asciiTheme="minorHAnsi" w:hAnsiTheme="minorHAnsi" w:cstheme="minorHAnsi"/>
          <w:sz w:val="22"/>
          <w:lang w:val="sr-Latn-RS"/>
        </w:rPr>
        <w:t xml:space="preserve">               </w:t>
      </w:r>
      <w:r w:rsidR="00F51A7A">
        <w:rPr>
          <w:rFonts w:asciiTheme="minorHAnsi" w:hAnsiTheme="minorHAnsi" w:cstheme="minorHAnsi"/>
          <w:sz w:val="22"/>
          <w:lang w:val="sr-Cyrl-RS"/>
        </w:rPr>
        <w:t xml:space="preserve">   </w:t>
      </w:r>
      <w:r w:rsidRPr="006946DF">
        <w:rPr>
          <w:rFonts w:asciiTheme="minorHAnsi" w:hAnsiTheme="minorHAnsi" w:cstheme="minorHAnsi"/>
          <w:sz w:val="22"/>
          <w:lang w:val="sr-Cyrl-RS"/>
        </w:rPr>
        <w:t xml:space="preserve">в)       за </w:t>
      </w:r>
      <w:r w:rsidRPr="006946DF">
        <w:rPr>
          <w:rFonts w:asciiTheme="minorHAnsi" w:eastAsia="Arial" w:hAnsiTheme="minorHAnsi" w:cstheme="minorHAnsi"/>
          <w:sz w:val="22"/>
          <w:lang w:val="sr-Cyrl-RS"/>
        </w:rPr>
        <w:tab/>
      </w:r>
      <w:r w:rsidRPr="006946DF">
        <w:rPr>
          <w:rFonts w:asciiTheme="minorHAnsi" w:hAnsiTheme="minorHAnsi" w:cstheme="minorHAnsi"/>
          <w:sz w:val="22"/>
          <w:lang w:val="sr-Cyrl-RS"/>
        </w:rPr>
        <w:t xml:space="preserve">превоз робе ваздухом ако се користи транзитни поступак заснован на </w:t>
      </w:r>
    </w:p>
    <w:p w14:paraId="20693270" w14:textId="77777777" w:rsidR="006C6B8D" w:rsidRPr="006946DF" w:rsidRDefault="00B66E94">
      <w:pPr>
        <w:spacing w:after="0"/>
        <w:ind w:left="1494" w:right="27"/>
        <w:rPr>
          <w:rFonts w:asciiTheme="minorHAnsi" w:hAnsiTheme="minorHAnsi" w:cstheme="minorHAnsi"/>
          <w:sz w:val="22"/>
          <w:lang w:val="sr-Cyrl-RS"/>
        </w:rPr>
      </w:pPr>
      <w:r w:rsidRPr="006946DF">
        <w:rPr>
          <w:rFonts w:asciiTheme="minorHAnsi" w:hAnsiTheme="minorHAnsi" w:cstheme="minorHAnsi"/>
          <w:sz w:val="22"/>
          <w:lang w:val="sr-Cyrl-RS"/>
        </w:rPr>
        <w:t xml:space="preserve">електронском манифесту за робу која се превози ваздухом. </w:t>
      </w:r>
    </w:p>
    <w:p w14:paraId="7EC0C195" w14:textId="77777777" w:rsidR="006C6B8D" w:rsidRPr="006946DF" w:rsidRDefault="00B66E94">
      <w:pPr>
        <w:spacing w:after="426" w:line="259" w:lineRule="auto"/>
        <w:ind w:left="58"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 </w:t>
      </w:r>
    </w:p>
    <w:p w14:paraId="43CF7B99" w14:textId="77777777" w:rsidR="006C6B8D" w:rsidRPr="006946DF" w:rsidRDefault="00B66E94">
      <w:pPr>
        <w:pStyle w:val="Heading1"/>
        <w:ind w:right="1843"/>
        <w:rPr>
          <w:rFonts w:asciiTheme="minorHAnsi" w:hAnsiTheme="minorHAnsi" w:cstheme="minorHAnsi"/>
          <w:sz w:val="22"/>
          <w:lang w:val="sr-Cyrl-RS"/>
        </w:rPr>
      </w:pPr>
      <w:r w:rsidRPr="006946DF">
        <w:rPr>
          <w:rFonts w:asciiTheme="minorHAnsi" w:hAnsiTheme="minorHAnsi" w:cstheme="minorHAnsi"/>
          <w:sz w:val="22"/>
          <w:lang w:val="sr-Cyrl-RS"/>
        </w:rPr>
        <w:t xml:space="preserve">3. ВРСТЕ ОБЕЗБЕЂЕЊА </w:t>
      </w:r>
    </w:p>
    <w:p w14:paraId="09C569D6" w14:textId="77777777" w:rsidR="006C6B8D" w:rsidRPr="006946DF" w:rsidRDefault="00B66E94">
      <w:pPr>
        <w:spacing w:after="259"/>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може бити појединачно када је положено за једну транзитну операцију или заједничко за више транзитних операција у складу са чланом 158. Уредбе у случају националног транзитног поступка, односно у складу са чланом 55. тачка а) Конвенције у случају заједничког транзитног поступка. </w:t>
      </w:r>
    </w:p>
    <w:p w14:paraId="7579F4A1" w14:textId="77777777" w:rsidR="006C6B8D" w:rsidRPr="006946DF" w:rsidRDefault="00B66E94">
      <w:pPr>
        <w:pStyle w:val="Heading2"/>
        <w:spacing w:after="246"/>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3.1. Појединачно обезбеђење   </w:t>
      </w:r>
    </w:p>
    <w:p w14:paraId="62AAC60A"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Појединачно обезбеђење може бити положено у облику: </w:t>
      </w:r>
    </w:p>
    <w:p w14:paraId="4C7C49B8" w14:textId="77777777" w:rsidR="006C6B8D" w:rsidRPr="006946DF" w:rsidRDefault="00B66E94">
      <w:pPr>
        <w:numPr>
          <w:ilvl w:val="0"/>
          <w:numId w:val="3"/>
        </w:numPr>
        <w:spacing w:after="21" w:line="276" w:lineRule="auto"/>
        <w:ind w:right="2079"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готовинског депозита,  </w:t>
      </w:r>
    </w:p>
    <w:p w14:paraId="5724FABF" w14:textId="77777777" w:rsidR="006C6B8D" w:rsidRPr="006946DF" w:rsidRDefault="00B66E94">
      <w:pPr>
        <w:numPr>
          <w:ilvl w:val="0"/>
          <w:numId w:val="3"/>
        </w:numPr>
        <w:spacing w:after="21" w:line="276" w:lineRule="auto"/>
        <w:ind w:right="2079"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гаранције коју издаје гарант, </w:t>
      </w:r>
    </w:p>
    <w:p w14:paraId="40B46899" w14:textId="3D42E5E5" w:rsidR="006C6B8D" w:rsidRPr="006946DF" w:rsidRDefault="00B66E94">
      <w:pPr>
        <w:numPr>
          <w:ilvl w:val="0"/>
          <w:numId w:val="3"/>
        </w:numPr>
        <w:spacing w:after="255" w:line="276" w:lineRule="auto"/>
        <w:ind w:right="2079"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купона.  </w:t>
      </w:r>
    </w:p>
    <w:p w14:paraId="641D8F0B" w14:textId="14A74BB5" w:rsidR="006C6B8D" w:rsidRPr="006946DF" w:rsidRDefault="00B66E94">
      <w:pPr>
        <w:pStyle w:val="Heading3"/>
        <w:spacing w:after="249"/>
        <w:ind w:left="53" w:right="17"/>
        <w:rPr>
          <w:rFonts w:asciiTheme="minorHAnsi" w:hAnsiTheme="minorHAnsi" w:cstheme="minorHAnsi"/>
          <w:sz w:val="22"/>
          <w:lang w:val="sr-Cyrl-RS"/>
        </w:rPr>
      </w:pPr>
      <w:r w:rsidRPr="006946DF">
        <w:rPr>
          <w:rFonts w:asciiTheme="minorHAnsi" w:hAnsiTheme="minorHAnsi" w:cstheme="minorHAnsi"/>
          <w:sz w:val="22"/>
          <w:lang w:val="sr-Cyrl-RS"/>
        </w:rPr>
        <w:t>3.1.1. Обезбеђење готовинским депозитом (</w:t>
      </w:r>
      <w:r w:rsidR="00915960" w:rsidRPr="006946DF">
        <w:rPr>
          <w:rFonts w:asciiTheme="minorHAnsi" w:hAnsiTheme="minorHAnsi" w:cstheme="minorHAnsi"/>
          <w:sz w:val="22"/>
          <w:lang w:val="sr-Latn-RS"/>
        </w:rPr>
        <w:t xml:space="preserve">NCTS </w:t>
      </w:r>
      <w:r w:rsidRPr="006946DF">
        <w:rPr>
          <w:rFonts w:asciiTheme="minorHAnsi" w:hAnsiTheme="minorHAnsi" w:cstheme="minorHAnsi"/>
          <w:sz w:val="22"/>
          <w:lang w:val="sr-Cyrl-RS"/>
        </w:rPr>
        <w:t xml:space="preserve">шифра обезбеђењa „3“) </w:t>
      </w:r>
    </w:p>
    <w:p w14:paraId="5D05948D"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3.1.1.1. Полагање и важење обезбеђења готовинским депозитом </w:t>
      </w:r>
    </w:p>
    <w:p w14:paraId="3A20D338"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које се полаже у облику готовинског депозита уплаћује се на депозитни рачун царинарнице.  </w:t>
      </w:r>
    </w:p>
    <w:p w14:paraId="1853D7B3" w14:textId="42BA62EF"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Носилац поступка подноси транзитну декларацију и Захтев за полагање готовинског депозита полазној царинској испостави. Захтев за полагање готовинског депозита подноси се на обрасцу из </w:t>
      </w:r>
      <w:r w:rsidRPr="006946DF">
        <w:rPr>
          <w:rFonts w:asciiTheme="minorHAnsi" w:hAnsiTheme="minorHAnsi" w:cstheme="minorHAnsi"/>
          <w:b/>
          <w:sz w:val="22"/>
          <w:lang w:val="sr-Cyrl-RS"/>
        </w:rPr>
        <w:t>Прилога 4.</w:t>
      </w:r>
      <w:r w:rsidRPr="006946DF">
        <w:rPr>
          <w:rFonts w:asciiTheme="minorHAnsi" w:hAnsiTheme="minorHAnsi" w:cstheme="minorHAnsi"/>
          <w:sz w:val="22"/>
          <w:lang w:val="sr-Cyrl-RS"/>
        </w:rPr>
        <w:t xml:space="preserve"> овог </w:t>
      </w:r>
      <w:r w:rsidR="00EF69CC" w:rsidRPr="006946DF">
        <w:rPr>
          <w:rFonts w:asciiTheme="minorHAnsi" w:hAnsiTheme="minorHAnsi" w:cstheme="minorHAnsi"/>
          <w:sz w:val="22"/>
          <w:lang w:val="sr-Cyrl-RS"/>
        </w:rPr>
        <w:t>о</w:t>
      </w:r>
      <w:r w:rsidRPr="006946DF">
        <w:rPr>
          <w:rFonts w:asciiTheme="minorHAnsi" w:hAnsiTheme="minorHAnsi" w:cstheme="minorHAnsi"/>
          <w:sz w:val="22"/>
          <w:lang w:val="sr-Cyrl-RS"/>
        </w:rPr>
        <w:t xml:space="preserve">бјашњења. Носилац поступка у захтеву наводи потребне податке о роби као и процењен износ дажбина </w:t>
      </w:r>
      <w:r w:rsidRPr="006946DF">
        <w:rPr>
          <w:rFonts w:asciiTheme="minorHAnsi" w:hAnsiTheme="minorHAnsi" w:cstheme="minorHAnsi"/>
          <w:sz w:val="22"/>
          <w:lang w:val="sr-Cyrl-RS"/>
        </w:rPr>
        <w:lastRenderedPageBreak/>
        <w:t xml:space="preserve">за робу коју намерава да стави у поступак транзита. Након што провери наведене податке и уколико су исправни, царински службеник прихвата транзитну декларацију и уписује MRN број у Захтев за полагање готовинског депозита. Носилац поступка уплаћује процењени износ дажбина на депозитни рачун надлежне царинарнице и у позиву на број наводи МRN број. Носилац поступка у свом захтеву за полагање готовинског обезбеђења наводи број рачуна на који ће готовински депозит бити уплаћен након окончања транзитног поступка. Након што утврди да је одговарајући износ уплаћен на депозитни рачун, </w:t>
      </w:r>
      <w:r w:rsidR="00EF69CC" w:rsidRPr="006946DF">
        <w:rPr>
          <w:rFonts w:asciiTheme="minorHAnsi" w:hAnsiTheme="minorHAnsi" w:cstheme="minorHAnsi"/>
          <w:sz w:val="22"/>
          <w:lang w:val="sr-Cyrl-RS"/>
        </w:rPr>
        <w:t>надлежни царински орган полазне царинарнице,</w:t>
      </w:r>
      <w:r w:rsidRPr="006946DF">
        <w:rPr>
          <w:rFonts w:asciiTheme="minorHAnsi" w:hAnsiTheme="minorHAnsi" w:cstheme="minorHAnsi"/>
          <w:sz w:val="22"/>
          <w:lang w:val="sr-Cyrl-RS"/>
        </w:rPr>
        <w:t xml:space="preserve"> оверава Потврду о уплаћеном готовинском депозиту. </w:t>
      </w:r>
      <w:r w:rsidR="008232E8" w:rsidRPr="006946DF">
        <w:rPr>
          <w:rFonts w:asciiTheme="minorHAnsi" w:hAnsiTheme="minorHAnsi" w:cstheme="minorHAnsi"/>
          <w:sz w:val="22"/>
          <w:lang w:val="sr-Cyrl-RS"/>
        </w:rPr>
        <w:t>Готовинским депозитом се сматра и друго средство плаћања за које царински орган признаје да има једнако дејст</w:t>
      </w:r>
      <w:r w:rsidR="00126DA7" w:rsidRPr="006946DF">
        <w:rPr>
          <w:rFonts w:asciiTheme="minorHAnsi" w:hAnsiTheme="minorHAnsi" w:cstheme="minorHAnsi"/>
          <w:sz w:val="22"/>
          <w:lang w:val="sr-Cyrl-RS"/>
        </w:rPr>
        <w:t>в</w:t>
      </w:r>
      <w:r w:rsidR="008232E8" w:rsidRPr="006946DF">
        <w:rPr>
          <w:rFonts w:asciiTheme="minorHAnsi" w:hAnsiTheme="minorHAnsi" w:cstheme="minorHAnsi"/>
          <w:sz w:val="22"/>
          <w:lang w:val="sr-Cyrl-RS"/>
        </w:rPr>
        <w:t>о као депоновање готовине.</w:t>
      </w:r>
    </w:p>
    <w:p w14:paraId="6386A506" w14:textId="77777777" w:rsidR="006C6B8D" w:rsidRPr="006946DF" w:rsidRDefault="00B66E94" w:rsidP="00D65C21">
      <w:pPr>
        <w:keepNext/>
        <w:keepLines/>
        <w:spacing w:after="240" w:line="271" w:lineRule="auto"/>
        <w:ind w:left="57" w:right="14" w:hanging="14"/>
        <w:outlineLvl w:val="3"/>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у виду готовинског депозита важи у свим земљама укљученим у заједничку транзитну операцију.  </w:t>
      </w:r>
    </w:p>
    <w:p w14:paraId="3F75BD75"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3.1.1.2. Подаци који се уносе у транзитну декларацију                     </w:t>
      </w:r>
    </w:p>
    <w:p w14:paraId="22F20906" w14:textId="77777777" w:rsidR="006C6B8D" w:rsidRPr="006946DF" w:rsidRDefault="00B66E94" w:rsidP="00D65C21">
      <w:pPr>
        <w:keepNext/>
        <w:keepLines/>
        <w:spacing w:after="240" w:line="271" w:lineRule="auto"/>
        <w:ind w:left="57" w:right="14" w:hanging="14"/>
        <w:outlineLvl w:val="3"/>
        <w:rPr>
          <w:rFonts w:asciiTheme="minorHAnsi" w:hAnsiTheme="minorHAnsi" w:cstheme="minorHAnsi"/>
          <w:sz w:val="22"/>
          <w:lang w:val="sr-Cyrl-RS"/>
        </w:rPr>
      </w:pPr>
      <w:r w:rsidRPr="006946DF">
        <w:rPr>
          <w:rFonts w:asciiTheme="minorHAnsi" w:hAnsiTheme="minorHAnsi" w:cstheme="minorHAnsi"/>
          <w:sz w:val="22"/>
          <w:lang w:val="sr-Cyrl-RS"/>
        </w:rPr>
        <w:t xml:space="preserve">Приликом коришћења готовинског депозита у </w:t>
      </w:r>
      <w:r w:rsidR="00872A89" w:rsidRPr="006946DF">
        <w:rPr>
          <w:rFonts w:asciiTheme="minorHAnsi" w:hAnsiTheme="minorHAnsi" w:cstheme="minorHAnsi"/>
          <w:sz w:val="22"/>
          <w:lang w:val="sr-Cyrl-RS"/>
        </w:rPr>
        <w:t>електронск</w:t>
      </w:r>
      <w:r w:rsidR="00DD77CD" w:rsidRPr="006946DF">
        <w:rPr>
          <w:rFonts w:asciiTheme="minorHAnsi" w:hAnsiTheme="minorHAnsi" w:cstheme="minorHAnsi"/>
          <w:sz w:val="22"/>
          <w:lang w:val="sr-Cyrl-RS"/>
        </w:rPr>
        <w:t>у</w:t>
      </w:r>
      <w:r w:rsidR="00872A89"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транзитн</w:t>
      </w:r>
      <w:r w:rsidR="00341BA0"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декларациј</w:t>
      </w:r>
      <w:r w:rsidR="00341BA0"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се уноси шифра „3“, а у део „гарантовани износ“ се уноси укупан износ обезбеђења. Носилац поступка подноси оверену Потврду о уплаћеном готовинском депозиту полазној царинској испостави која након тога пушта робу у транзит. </w:t>
      </w:r>
    </w:p>
    <w:p w14:paraId="3A50E4A6"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3.1.1.3. Раздужење или наплата из обезбеђења </w:t>
      </w:r>
    </w:p>
    <w:p w14:paraId="4C609A5B"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Обезбеђење дато у готовини у полазној царинској испостави раздужиће се када се транзитни поступак оконча редовним путем или када носилац поступка достави алтернативни доказ о раздужењу декларације и када нису утврђене неправилности од стране одредишне царинске испоставе.  </w:t>
      </w:r>
    </w:p>
    <w:p w14:paraId="310E7E09"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У случају када транзитни поступак није окончан редовним путем и када царински дуг и друге дажбине нису плаћене од стране носиоца поступка или другог лица одговорног за плаћање, готовински депозит се користи за плаћање насталог царинског дуга.</w:t>
      </w:r>
    </w:p>
    <w:p w14:paraId="1405E51B" w14:textId="614E21B9" w:rsidR="006C6B8D" w:rsidRPr="006946DF" w:rsidRDefault="00B66E94">
      <w:pPr>
        <w:spacing w:after="257"/>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Враћање обезбеђења у готовини ће извршити полазна царинарница у складу са упутствима носиоца поступка. Пре повраћаја положеног обезбеђења потребно је утврдити да ли је окончан транзитни поступак у </w:t>
      </w:r>
      <w:r w:rsidR="00915960" w:rsidRPr="006946DF">
        <w:rPr>
          <w:rFonts w:asciiTheme="minorHAnsi" w:hAnsiTheme="minorHAnsi" w:cstheme="minorHAnsi"/>
          <w:sz w:val="22"/>
          <w:lang w:val="sr-Latn-RS"/>
        </w:rPr>
        <w:t xml:space="preserve">NCTS </w:t>
      </w:r>
      <w:r w:rsidRPr="006946DF">
        <w:rPr>
          <w:rFonts w:asciiTheme="minorHAnsi" w:hAnsiTheme="minorHAnsi" w:cstheme="minorHAnsi"/>
          <w:sz w:val="22"/>
          <w:lang w:val="sr-Cyrl-RS"/>
        </w:rPr>
        <w:t xml:space="preserve">апликацији и након тога ослободити обезбеђење у облику готовинског депозита, односно пренети готовински депозит на рачун који је доставио носилац поступка при подношењу захтева. </w:t>
      </w:r>
    </w:p>
    <w:p w14:paraId="4132FB60" w14:textId="0D70ADA5" w:rsidR="006C6B8D" w:rsidRPr="006946DF" w:rsidRDefault="00B66E94">
      <w:pPr>
        <w:pStyle w:val="Heading3"/>
        <w:spacing w:after="251"/>
        <w:ind w:left="53" w:right="17"/>
        <w:rPr>
          <w:rFonts w:asciiTheme="minorHAnsi" w:hAnsiTheme="minorHAnsi" w:cstheme="minorHAnsi"/>
          <w:sz w:val="22"/>
          <w:lang w:val="sr-Cyrl-RS"/>
        </w:rPr>
      </w:pPr>
      <w:r w:rsidRPr="006946DF">
        <w:rPr>
          <w:rFonts w:asciiTheme="minorHAnsi" w:hAnsiTheme="minorHAnsi" w:cstheme="minorHAnsi"/>
          <w:sz w:val="22"/>
          <w:lang w:val="sr-Cyrl-RS"/>
        </w:rPr>
        <w:t>3.1.2. Појединачно обезбеђењу у облику гаранције (</w:t>
      </w:r>
      <w:r w:rsidR="00915960" w:rsidRPr="006946DF">
        <w:rPr>
          <w:rFonts w:asciiTheme="minorHAnsi" w:hAnsiTheme="minorHAnsi" w:cstheme="minorHAnsi"/>
          <w:sz w:val="22"/>
          <w:lang w:val="sr-Latn-RS"/>
        </w:rPr>
        <w:t xml:space="preserve">NCTS </w:t>
      </w:r>
      <w:r w:rsidRPr="006946DF">
        <w:rPr>
          <w:rFonts w:asciiTheme="minorHAnsi" w:hAnsiTheme="minorHAnsi" w:cstheme="minorHAnsi"/>
          <w:sz w:val="22"/>
          <w:lang w:val="sr-Cyrl-RS"/>
        </w:rPr>
        <w:t xml:space="preserve">шифра обезбеђењa „2”) </w:t>
      </w:r>
    </w:p>
    <w:p w14:paraId="5BE25F0D"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3.1.2.1. Полагање и прихватање појединачног обезбеђења у облику гаранције </w:t>
      </w:r>
    </w:p>
    <w:p w14:paraId="46DF536E" w14:textId="77777777" w:rsidR="00F51A7A" w:rsidRDefault="00B66E94" w:rsidP="00F51A7A">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појединачно обезбеђење издаје се на обрасцу из Прилога 18. Уредбе у случају националног поступка транзита - </w:t>
      </w:r>
      <w:r w:rsidRPr="006946DF">
        <w:rPr>
          <w:rFonts w:asciiTheme="minorHAnsi" w:hAnsiTheme="minorHAnsi" w:cstheme="minorHAnsi"/>
          <w:b/>
          <w:sz w:val="22"/>
          <w:lang w:val="sr-Cyrl-RS"/>
        </w:rPr>
        <w:t>Прилог 5</w:t>
      </w:r>
      <w:r w:rsidRPr="006946DF">
        <w:rPr>
          <w:rFonts w:asciiTheme="minorHAnsi" w:hAnsiTheme="minorHAnsi" w:cstheme="minorHAnsi"/>
          <w:sz w:val="22"/>
          <w:lang w:val="sr-Cyrl-RS"/>
        </w:rPr>
        <w:t xml:space="preserve">. овог </w:t>
      </w:r>
      <w:r w:rsidR="008B508A" w:rsidRPr="006946DF">
        <w:rPr>
          <w:rFonts w:asciiTheme="minorHAnsi" w:hAnsiTheme="minorHAnsi" w:cstheme="minorHAnsi"/>
          <w:sz w:val="22"/>
          <w:lang w:val="sr-Cyrl-RS"/>
        </w:rPr>
        <w:t xml:space="preserve">објашњења </w:t>
      </w:r>
      <w:r w:rsidRPr="006946DF">
        <w:rPr>
          <w:rFonts w:asciiTheme="minorHAnsi" w:hAnsiTheme="minorHAnsi" w:cstheme="minorHAnsi"/>
          <w:sz w:val="22"/>
          <w:lang w:val="sr-Cyrl-RS"/>
        </w:rPr>
        <w:t xml:space="preserve">и Прилога В1 Додатка III Конвенције у случају заједничког поступка транзита – </w:t>
      </w:r>
      <w:r w:rsidRPr="006946DF">
        <w:rPr>
          <w:rFonts w:asciiTheme="minorHAnsi" w:hAnsiTheme="minorHAnsi" w:cstheme="minorHAnsi"/>
          <w:b/>
          <w:sz w:val="22"/>
          <w:lang w:val="sr-Cyrl-RS"/>
        </w:rPr>
        <w:t>Прилог 6</w:t>
      </w:r>
      <w:r w:rsidRPr="006946DF">
        <w:rPr>
          <w:rFonts w:asciiTheme="minorHAnsi" w:hAnsiTheme="minorHAnsi" w:cstheme="minorHAnsi"/>
          <w:sz w:val="22"/>
          <w:lang w:val="sr-Cyrl-RS"/>
        </w:rPr>
        <w:t xml:space="preserve">. овог </w:t>
      </w:r>
      <w:r w:rsidR="008B508A" w:rsidRPr="006946DF">
        <w:rPr>
          <w:rFonts w:asciiTheme="minorHAnsi" w:hAnsiTheme="minorHAnsi" w:cstheme="minorHAnsi"/>
          <w:sz w:val="22"/>
          <w:lang w:val="sr-Cyrl-RS"/>
        </w:rPr>
        <w:t>објашњења</w:t>
      </w:r>
      <w:r w:rsidRPr="006946DF">
        <w:rPr>
          <w:rFonts w:asciiTheme="minorHAnsi" w:hAnsiTheme="minorHAnsi" w:cstheme="minorHAnsi"/>
          <w:sz w:val="22"/>
          <w:lang w:val="sr-Cyrl-RS"/>
        </w:rPr>
        <w:t xml:space="preserve">. У случају заједничког транзитног поступка у обрасцу гаранције наведене су контакт адресе у земљама у којима обезбеђење важи. </w:t>
      </w:r>
    </w:p>
    <w:p w14:paraId="482E5309" w14:textId="3F3DF4A6" w:rsidR="006C6B8D" w:rsidRPr="006946DF" w:rsidRDefault="00B66E94" w:rsidP="00F51A7A">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Појединачно обезбеђење за једну транзитну декларацију у заједничком/националном транзитном поступку може бити употребљено за обезбеђење царинског дуга насталог у оквиру једне транзитне операције која је извршена од стране једног носиоца поступка и у оквиру једне полазне царинске испоставе која има улогу царинског органа обезбеђења. Носилац поступка полаже обезбеђење у износу који је довољан да обезбеди плаћање дуга на основу највише стопе царине која се примењује на робу исте врсте, а који може да настане у вези са робом стављеном у транзитни поступак, у складу са чланом </w:t>
      </w:r>
      <w:r w:rsidRPr="006946DF">
        <w:rPr>
          <w:rFonts w:asciiTheme="minorHAnsi" w:hAnsiTheme="minorHAnsi" w:cstheme="minorHAnsi"/>
          <w:sz w:val="22"/>
          <w:lang w:val="sr-Cyrl-RS"/>
        </w:rPr>
        <w:lastRenderedPageBreak/>
        <w:t xml:space="preserve">77. Закона, односно чланом 10. Конвенције. Када је од стране носиоца поступка поднето појединачно обезбеђење у облику гаранције за једну транзитну декларацију и исто је примљено, царински орган обезбеђења попуњава Део II – </w:t>
      </w:r>
      <w:r w:rsidR="008B508A" w:rsidRPr="006946DF">
        <w:rPr>
          <w:rFonts w:asciiTheme="minorHAnsi" w:hAnsiTheme="minorHAnsi" w:cstheme="minorHAnsi"/>
          <w:sz w:val="22"/>
          <w:lang w:val="sr-Cyrl-RS"/>
        </w:rPr>
        <w:t xml:space="preserve">Одобрење царинског органа обезбеђења, </w:t>
      </w:r>
      <w:r w:rsidRPr="006946DF">
        <w:rPr>
          <w:rFonts w:asciiTheme="minorHAnsi" w:hAnsiTheme="minorHAnsi" w:cstheme="minorHAnsi"/>
          <w:sz w:val="22"/>
          <w:lang w:val="sr-Cyrl-RS"/>
        </w:rPr>
        <w:t>који ист</w:t>
      </w:r>
      <w:r w:rsidR="00255019" w:rsidRPr="006946DF">
        <w:rPr>
          <w:rFonts w:asciiTheme="minorHAnsi" w:hAnsiTheme="minorHAnsi" w:cstheme="minorHAnsi"/>
          <w:sz w:val="22"/>
          <w:lang w:val="sr-Cyrl-RS"/>
        </w:rPr>
        <w:t>о</w:t>
      </w:r>
      <w:r w:rsidRPr="006946DF">
        <w:rPr>
          <w:rFonts w:asciiTheme="minorHAnsi" w:hAnsiTheme="minorHAnsi" w:cstheme="minorHAnsi"/>
          <w:sz w:val="22"/>
          <w:lang w:val="sr-Cyrl-RS"/>
        </w:rPr>
        <w:t xml:space="preserve"> евидентира у Систему за управљање гаранцијама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 xml:space="preserve">).    </w:t>
      </w:r>
    </w:p>
    <w:p w14:paraId="34345BE8"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3.1.2.2. Подаци који се уносе у декларацију </w:t>
      </w:r>
    </w:p>
    <w:p w14:paraId="57B6B2BD" w14:textId="77777777" w:rsidR="006C6B8D" w:rsidRPr="006946DF" w:rsidRDefault="00B66E94" w:rsidP="008463FB">
      <w:pPr>
        <w:spacing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Приликом подношења декларације, када се користи гаранција за појединачно обезбеђење у транзиту, носилац поступка у </w:t>
      </w:r>
      <w:r w:rsidR="008B508A" w:rsidRPr="006946DF">
        <w:rPr>
          <w:rFonts w:asciiTheme="minorHAnsi" w:hAnsiTheme="minorHAnsi" w:cstheme="minorHAnsi"/>
          <w:sz w:val="22"/>
          <w:lang w:val="sr-Cyrl-RS"/>
        </w:rPr>
        <w:t xml:space="preserve">електронску </w:t>
      </w:r>
      <w:r w:rsidRPr="006946DF">
        <w:rPr>
          <w:rFonts w:asciiTheme="minorHAnsi" w:hAnsiTheme="minorHAnsi" w:cstheme="minorHAnsi"/>
          <w:sz w:val="22"/>
          <w:lang w:val="sr-Cyrl-RS"/>
        </w:rPr>
        <w:t>транзитн</w:t>
      </w:r>
      <w:r w:rsidR="006A5AA9"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декларациј</w:t>
      </w:r>
      <w:r w:rsidR="006A5AA9"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уноси шифру „2“. Такође,  у рубрику „износ обезбеђења“ уноси укупан износ обезбеђења, референтни број обезбеђења и гарантну приступну шифру.  </w:t>
      </w:r>
    </w:p>
    <w:p w14:paraId="16F3E63D" w14:textId="77777777" w:rsidR="006C6B8D" w:rsidRPr="006946DF" w:rsidRDefault="00B66E94" w:rsidP="008463FB">
      <w:pPr>
        <w:spacing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У случају заједничког транзита и територијалног ограничења, шифре земаља где обезбеђење није важеће морају бити унете у</w:t>
      </w:r>
      <w:r w:rsidR="006A5AA9" w:rsidRPr="006946DF">
        <w:rPr>
          <w:rFonts w:asciiTheme="minorHAnsi" w:hAnsiTheme="minorHAnsi" w:cstheme="minorHAnsi"/>
          <w:sz w:val="22"/>
          <w:lang w:val="sr-Cyrl-RS"/>
        </w:rPr>
        <w:t xml:space="preserve"> електронску транзитну декларацију</w:t>
      </w:r>
      <w:r w:rsidRPr="006946DF">
        <w:rPr>
          <w:rFonts w:asciiTheme="minorHAnsi" w:hAnsiTheme="minorHAnsi" w:cstheme="minorHAnsi"/>
          <w:sz w:val="22"/>
          <w:lang w:val="sr-Cyrl-RS"/>
        </w:rPr>
        <w:t>, као и употреба шифре EC за све чланице ЕУ, CH за Швајцарску, NO за Норвешку, IS за Исланд, МК за Северну Maкедонију</w:t>
      </w:r>
      <w:r w:rsidR="008B508A"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TR за Турску</w:t>
      </w:r>
      <w:r w:rsidR="008B508A" w:rsidRPr="006946DF">
        <w:rPr>
          <w:rFonts w:asciiTheme="minorHAnsi" w:hAnsiTheme="minorHAnsi" w:cstheme="minorHAnsi"/>
          <w:sz w:val="22"/>
          <w:lang w:val="sr-Cyrl-RS"/>
        </w:rPr>
        <w:t xml:space="preserve">, </w:t>
      </w:r>
      <w:r w:rsidR="008B508A" w:rsidRPr="006946DF">
        <w:rPr>
          <w:rFonts w:asciiTheme="minorHAnsi" w:hAnsiTheme="minorHAnsi" w:cstheme="minorHAnsi"/>
          <w:sz w:val="22"/>
          <w:lang w:val="sr-Latn-RS"/>
        </w:rPr>
        <w:t xml:space="preserve">GB </w:t>
      </w:r>
      <w:r w:rsidR="008B508A" w:rsidRPr="006946DF">
        <w:rPr>
          <w:rFonts w:asciiTheme="minorHAnsi" w:hAnsiTheme="minorHAnsi" w:cstheme="minorHAnsi"/>
          <w:sz w:val="22"/>
          <w:lang w:val="sr-Cyrl-RS"/>
        </w:rPr>
        <w:t xml:space="preserve">за </w:t>
      </w:r>
      <w:r w:rsidR="00255019" w:rsidRPr="006946DF">
        <w:rPr>
          <w:rFonts w:asciiTheme="minorHAnsi" w:hAnsiTheme="minorHAnsi" w:cstheme="minorHAnsi"/>
          <w:sz w:val="22"/>
          <w:lang w:val="sr-Cyrl-RS"/>
        </w:rPr>
        <w:t>Уједињено Краљевство</w:t>
      </w:r>
      <w:r w:rsidR="00E60E7E" w:rsidRPr="006946DF">
        <w:rPr>
          <w:rFonts w:asciiTheme="minorHAnsi" w:hAnsiTheme="minorHAnsi" w:cstheme="minorHAnsi"/>
          <w:sz w:val="22"/>
          <w:lang w:val="sr-Cyrl-RS"/>
        </w:rPr>
        <w:t xml:space="preserve"> Велике Британије и Северне Ирске</w:t>
      </w:r>
      <w:r w:rsidR="00E60E7E" w:rsidRPr="006946DF" w:rsidDel="00255019">
        <w:rPr>
          <w:rFonts w:asciiTheme="minorHAnsi" w:hAnsiTheme="minorHAnsi" w:cstheme="minorHAnsi"/>
          <w:sz w:val="22"/>
          <w:lang w:val="sr-Cyrl-RS"/>
        </w:rPr>
        <w:t xml:space="preserve"> </w:t>
      </w:r>
      <w:r w:rsidR="008B508A" w:rsidRPr="006946DF">
        <w:rPr>
          <w:rFonts w:asciiTheme="minorHAnsi" w:hAnsiTheme="minorHAnsi" w:cstheme="minorHAnsi"/>
          <w:sz w:val="22"/>
          <w:lang w:val="sr-Cyrl-RS"/>
        </w:rPr>
        <w:t xml:space="preserve">и </w:t>
      </w:r>
      <w:r w:rsidR="008B508A" w:rsidRPr="006946DF">
        <w:rPr>
          <w:rFonts w:asciiTheme="minorHAnsi" w:hAnsiTheme="minorHAnsi" w:cstheme="minorHAnsi"/>
          <w:sz w:val="22"/>
          <w:lang w:val="sr-Latn-RS"/>
        </w:rPr>
        <w:t>UA</w:t>
      </w:r>
      <w:r w:rsidR="008B508A" w:rsidRPr="006946DF">
        <w:rPr>
          <w:rFonts w:asciiTheme="minorHAnsi" w:hAnsiTheme="minorHAnsi" w:cstheme="minorHAnsi"/>
          <w:sz w:val="22"/>
          <w:lang w:val="sr-Cyrl-RS"/>
        </w:rPr>
        <w:t xml:space="preserve"> за Украјину</w:t>
      </w:r>
      <w:r w:rsidRPr="006946DF">
        <w:rPr>
          <w:rFonts w:asciiTheme="minorHAnsi" w:hAnsiTheme="minorHAnsi" w:cstheme="minorHAnsi"/>
          <w:sz w:val="22"/>
          <w:lang w:val="sr-Cyrl-RS"/>
        </w:rPr>
        <w:t xml:space="preserve">. </w:t>
      </w:r>
    </w:p>
    <w:p w14:paraId="25D46304" w14:textId="77777777" w:rsidR="006C6B8D" w:rsidRPr="006946DF" w:rsidRDefault="00B66E94" w:rsidP="00D65C21">
      <w:pPr>
        <w:keepNext/>
        <w:keepLines/>
        <w:spacing w:after="240" w:line="271" w:lineRule="auto"/>
        <w:ind w:left="57" w:right="14" w:hanging="14"/>
        <w:outlineLvl w:val="3"/>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Гаранција мора бити увек важећа за све чланице ЕУ и није могуће искључити неку или више земаља чланица ЕУ из обезбеђења. </w:t>
      </w:r>
    </w:p>
    <w:p w14:paraId="5FE75469" w14:textId="77777777" w:rsidR="006C6B8D" w:rsidRPr="006946DF" w:rsidRDefault="00B66E94" w:rsidP="00D65C21">
      <w:pPr>
        <w:pStyle w:val="Heading4"/>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3.1.2.3. Раздужење или наплата из обезбеђења </w:t>
      </w:r>
    </w:p>
    <w:p w14:paraId="489E36AE" w14:textId="77777777" w:rsidR="006C6B8D" w:rsidRPr="006946DF" w:rsidRDefault="00B66E94">
      <w:pPr>
        <w:spacing w:after="84"/>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Гаранција се задужује од тренутка евидентирања транзитне декларације до тренутка када се транзитни поступак заврши и све док транзитна декларација не буде раздужена, односно до окончања транзитног поступка. У овом случају</w:t>
      </w:r>
      <w:r w:rsidR="00CF43AC"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царински орган обезбеђења може на захтев носиоца поступка да изда обавештење о раздужењу појединачног обезбеђења и обавештење за гаранта да је ослобођен својих обавеза. </w:t>
      </w:r>
    </w:p>
    <w:p w14:paraId="78A498AF" w14:textId="77777777" w:rsidR="006C6B8D" w:rsidRPr="006946DF" w:rsidRDefault="00B66E94" w:rsidP="00D65C21">
      <w:pPr>
        <w:spacing w:after="240" w:line="269" w:lineRule="auto"/>
        <w:ind w:left="57" w:right="29" w:hanging="14"/>
        <w:rPr>
          <w:rFonts w:asciiTheme="minorHAnsi" w:hAnsiTheme="minorHAnsi" w:cstheme="minorHAnsi"/>
          <w:color w:val="FF0000"/>
          <w:sz w:val="22"/>
          <w:lang w:val="sr-Cyrl-RS"/>
        </w:rPr>
      </w:pPr>
      <w:r w:rsidRPr="006946DF">
        <w:rPr>
          <w:rFonts w:asciiTheme="minorHAnsi" w:hAnsiTheme="minorHAnsi" w:cstheme="minorHAnsi"/>
          <w:sz w:val="22"/>
          <w:lang w:val="sr-Cyrl-RS"/>
        </w:rPr>
        <w:t>У случају када транзитна декларација није раздужена, односно транзитни поступак није окончан, гаранција може да се раздужи само ако се изврши наплата царинског дуга од носиоца поступка или другог лица за које се утврди да је одговорно за плаћање насталог царинског дуга. Уколико нико од наведених лица не плати настали царински дуг, онда ће се он наплатити од гаранта.</w:t>
      </w:r>
      <w:r w:rsidRPr="006946DF">
        <w:rPr>
          <w:rFonts w:asciiTheme="minorHAnsi" w:hAnsiTheme="minorHAnsi" w:cstheme="minorHAnsi"/>
          <w:color w:val="FF0000"/>
          <w:sz w:val="22"/>
          <w:lang w:val="sr-Cyrl-RS"/>
        </w:rPr>
        <w:t xml:space="preserve"> </w:t>
      </w:r>
    </w:p>
    <w:p w14:paraId="5D826BDB" w14:textId="13962E10" w:rsidR="006C6B8D" w:rsidRPr="006946DF" w:rsidRDefault="00B66E94" w:rsidP="00D65C21">
      <w:pPr>
        <w:pStyle w:val="Heading3"/>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3.1.3. Појединачно обезбеђење од стране гаранта за вишеструку употребу (</w:t>
      </w:r>
      <w:r w:rsidR="00915960" w:rsidRPr="006946DF">
        <w:rPr>
          <w:rFonts w:asciiTheme="minorHAnsi" w:hAnsiTheme="minorHAnsi" w:cstheme="minorHAnsi"/>
          <w:sz w:val="22"/>
          <w:lang w:val="sr-Latn-RS"/>
        </w:rPr>
        <w:t xml:space="preserve">NCTS </w:t>
      </w:r>
      <w:r w:rsidRPr="006946DF">
        <w:rPr>
          <w:rFonts w:asciiTheme="minorHAnsi" w:hAnsiTheme="minorHAnsi" w:cstheme="minorHAnsi"/>
          <w:sz w:val="22"/>
          <w:lang w:val="sr-Cyrl-RS"/>
        </w:rPr>
        <w:t xml:space="preserve">гарантна шифра “9”) </w:t>
      </w:r>
    </w:p>
    <w:p w14:paraId="6F709B2E" w14:textId="77777777" w:rsidR="006C6B8D" w:rsidRPr="006946DF" w:rsidRDefault="00B66E94" w:rsidP="00D65C21">
      <w:pPr>
        <w:spacing w:after="240" w:line="269" w:lineRule="auto"/>
        <w:ind w:left="57" w:right="29" w:hanging="14"/>
        <w:rPr>
          <w:rFonts w:asciiTheme="minorHAnsi" w:hAnsiTheme="minorHAnsi" w:cstheme="minorHAnsi"/>
          <w:color w:val="FF0000"/>
          <w:sz w:val="22"/>
          <w:lang w:val="sr-Cyrl-RS"/>
        </w:rPr>
      </w:pPr>
      <w:r w:rsidRPr="006946DF">
        <w:rPr>
          <w:rFonts w:asciiTheme="minorHAnsi" w:hAnsiTheme="minorHAnsi" w:cstheme="minorHAnsi"/>
          <w:sz w:val="22"/>
          <w:lang w:val="sr-Cyrl-RS"/>
        </w:rPr>
        <w:t>У случају процедуре у оквиру заједничког транзита и привремене забране употребе заједничког обезбеђења са умањеним износом или употребе заједничког обезбеђења у складу</w:t>
      </w:r>
      <w:r w:rsidR="000821F1" w:rsidRPr="006946DF">
        <w:rPr>
          <w:rFonts w:asciiTheme="minorHAnsi" w:hAnsiTheme="minorHAnsi" w:cstheme="minorHAnsi"/>
          <w:sz w:val="22"/>
          <w:lang w:val="sr-Cyrl-RS"/>
        </w:rPr>
        <w:t xml:space="preserve"> са</w:t>
      </w:r>
      <w:r w:rsidRPr="006946DF">
        <w:rPr>
          <w:rFonts w:asciiTheme="minorHAnsi" w:hAnsiTheme="minorHAnsi" w:cstheme="minorHAnsi"/>
          <w:sz w:val="22"/>
          <w:lang w:val="sr-Cyrl-RS"/>
        </w:rPr>
        <w:t xml:space="preserve"> чланом 84. </w:t>
      </w:r>
      <w:r w:rsidR="000821F1" w:rsidRPr="006946DF">
        <w:rPr>
          <w:rFonts w:asciiTheme="minorHAnsi" w:hAnsiTheme="minorHAnsi" w:cstheme="minorHAnsi"/>
          <w:sz w:val="22"/>
          <w:lang w:val="sr-Cyrl-RS"/>
        </w:rPr>
        <w:t>З</w:t>
      </w:r>
      <w:r w:rsidRPr="006946DF">
        <w:rPr>
          <w:rFonts w:asciiTheme="minorHAnsi" w:hAnsiTheme="minorHAnsi" w:cstheme="minorHAnsi"/>
          <w:sz w:val="22"/>
          <w:lang w:val="sr-Cyrl-RS"/>
        </w:rPr>
        <w:t xml:space="preserve">акона и са чланом 77. Додатка </w:t>
      </w:r>
      <w:r w:rsidRPr="006946DF">
        <w:rPr>
          <w:rFonts w:asciiTheme="minorHAnsi" w:hAnsiTheme="minorHAnsi" w:cstheme="minorHAnsi"/>
          <w:sz w:val="22"/>
          <w:lang w:val="sr-Latn-RS"/>
        </w:rPr>
        <w:t>I</w:t>
      </w:r>
      <w:r w:rsidRPr="006946DF">
        <w:rPr>
          <w:rFonts w:asciiTheme="minorHAnsi" w:hAnsiTheme="minorHAnsi" w:cstheme="minorHAnsi"/>
          <w:sz w:val="22"/>
          <w:lang w:val="sr-Cyrl-RS"/>
        </w:rPr>
        <w:t xml:space="preserve"> Конвенције, носиоцу поступка се може дозволити да користи појединачно обезбеђење за вишеструку употребу. У том случају користиће се процедура описана у Поглављу 4</w:t>
      </w:r>
      <w:r w:rsidRPr="006946DF">
        <w:rPr>
          <w:rFonts w:asciiTheme="minorHAnsi" w:hAnsiTheme="minorHAnsi" w:cstheme="minorHAnsi"/>
          <w:sz w:val="22"/>
          <w:lang w:val="sr-Latn-RS"/>
        </w:rPr>
        <w:t>.</w:t>
      </w:r>
      <w:r w:rsidRPr="006946DF">
        <w:rPr>
          <w:rFonts w:asciiTheme="minorHAnsi" w:hAnsiTheme="minorHAnsi" w:cstheme="minorHAnsi"/>
          <w:sz w:val="22"/>
          <w:lang w:val="sr-Cyrl-RS"/>
        </w:rPr>
        <w:t xml:space="preserve"> Додатка </w:t>
      </w:r>
      <w:r w:rsidRPr="006946DF">
        <w:rPr>
          <w:rFonts w:asciiTheme="minorHAnsi" w:hAnsiTheme="minorHAnsi" w:cstheme="minorHAnsi"/>
          <w:sz w:val="22"/>
          <w:lang w:val="sr-Latn-RS"/>
        </w:rPr>
        <w:t>I</w:t>
      </w:r>
      <w:r w:rsidRPr="006946DF">
        <w:rPr>
          <w:rFonts w:asciiTheme="minorHAnsi" w:hAnsiTheme="minorHAnsi" w:cstheme="minorHAnsi"/>
          <w:sz w:val="22"/>
          <w:lang w:val="sr-Cyrl-RS"/>
        </w:rPr>
        <w:t xml:space="preserve"> Конвенције о заједничком транзитном поступку.   </w:t>
      </w:r>
    </w:p>
    <w:p w14:paraId="4DFE1FC2" w14:textId="0371CAF2" w:rsidR="006C6B8D" w:rsidRPr="006946DF" w:rsidRDefault="00B66E94">
      <w:pPr>
        <w:pStyle w:val="Heading3"/>
        <w:spacing w:after="248"/>
        <w:ind w:left="53" w:right="17"/>
        <w:rPr>
          <w:rFonts w:asciiTheme="minorHAnsi" w:hAnsiTheme="minorHAnsi" w:cstheme="minorHAnsi"/>
          <w:sz w:val="22"/>
          <w:lang w:val="sr-Cyrl-RS"/>
        </w:rPr>
      </w:pPr>
      <w:r w:rsidRPr="006946DF">
        <w:rPr>
          <w:rFonts w:asciiTheme="minorHAnsi" w:hAnsiTheme="minorHAnsi" w:cstheme="minorHAnsi"/>
          <w:sz w:val="22"/>
          <w:lang w:val="sr-Cyrl-RS"/>
        </w:rPr>
        <w:t>3.1.4. Појединачно обезбеђење  у облику купона (</w:t>
      </w:r>
      <w:r w:rsidR="003133EB" w:rsidRPr="006946DF">
        <w:rPr>
          <w:rFonts w:asciiTheme="minorHAnsi" w:hAnsiTheme="minorHAnsi" w:cstheme="minorHAnsi"/>
          <w:sz w:val="22"/>
          <w:lang w:val="sr-Latn-RS"/>
        </w:rPr>
        <w:t>NCTS</w:t>
      </w:r>
      <w:r w:rsidRPr="006946DF">
        <w:rPr>
          <w:rFonts w:asciiTheme="minorHAnsi" w:hAnsiTheme="minorHAnsi" w:cstheme="minorHAnsi"/>
          <w:sz w:val="22"/>
          <w:lang w:val="sr-Cyrl-RS"/>
        </w:rPr>
        <w:t xml:space="preserve"> шифра обезбеђењa “4”) </w:t>
      </w:r>
    </w:p>
    <w:p w14:paraId="29152C9F" w14:textId="77777777" w:rsidR="006C6B8D" w:rsidRPr="006946DF" w:rsidRDefault="00B66E94" w:rsidP="00D65C21">
      <w:pPr>
        <w:pStyle w:val="Heading4"/>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3.1.4.1. Подношење и важење обезбеђења у облику купона </w:t>
      </w:r>
    </w:p>
    <w:p w14:paraId="2C5D8CC1" w14:textId="56038946"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Гаранција коју издаје гарант за потребе појединачног обезбеђења у облику купона полаже се на обрасцу из Прилога В2 Додатка III Конвенције</w:t>
      </w:r>
      <w:r w:rsidR="008232E8" w:rsidRPr="006946DF">
        <w:rPr>
          <w:rFonts w:asciiTheme="minorHAnsi" w:hAnsiTheme="minorHAnsi" w:cstheme="minorHAnsi"/>
          <w:sz w:val="22"/>
          <w:lang w:val="sr-Cyrl-RS"/>
        </w:rPr>
        <w:t xml:space="preserve"> </w:t>
      </w:r>
      <w:r w:rsidR="00126DA7" w:rsidRPr="006946DF">
        <w:rPr>
          <w:rFonts w:asciiTheme="minorHAnsi" w:hAnsiTheme="minorHAnsi" w:cstheme="minorHAnsi"/>
          <w:sz w:val="22"/>
          <w:lang w:val="sr-Cyrl-RS"/>
        </w:rPr>
        <w:t>(</w:t>
      </w:r>
      <w:r w:rsidRPr="006946DF">
        <w:rPr>
          <w:rFonts w:asciiTheme="minorHAnsi" w:hAnsiTheme="minorHAnsi" w:cstheme="minorHAnsi"/>
          <w:b/>
          <w:sz w:val="22"/>
          <w:lang w:val="sr-Cyrl-RS"/>
        </w:rPr>
        <w:t>Прилог</w:t>
      </w:r>
      <w:r w:rsidR="00705111" w:rsidRPr="006946DF">
        <w:rPr>
          <w:rFonts w:asciiTheme="minorHAnsi" w:hAnsiTheme="minorHAnsi" w:cstheme="minorHAnsi"/>
          <w:b/>
          <w:sz w:val="22"/>
          <w:lang w:val="sr-Cyrl-RS"/>
        </w:rPr>
        <w:t xml:space="preserve"> </w:t>
      </w:r>
      <w:r w:rsidR="002929C7" w:rsidRPr="006946DF">
        <w:rPr>
          <w:rFonts w:asciiTheme="minorHAnsi" w:hAnsiTheme="minorHAnsi" w:cstheme="minorHAnsi"/>
          <w:b/>
          <w:sz w:val="22"/>
          <w:lang w:val="sr-Cyrl-RS"/>
        </w:rPr>
        <w:t>7</w:t>
      </w:r>
      <w:r w:rsidRPr="006946DF">
        <w:rPr>
          <w:rFonts w:asciiTheme="minorHAnsi" w:hAnsiTheme="minorHAnsi" w:cstheme="minorHAnsi"/>
          <w:b/>
          <w:sz w:val="22"/>
          <w:lang w:val="sr-Cyrl-RS"/>
        </w:rPr>
        <w:t>.</w:t>
      </w:r>
      <w:r w:rsidRPr="006946DF">
        <w:rPr>
          <w:rFonts w:asciiTheme="minorHAnsi" w:hAnsiTheme="minorHAnsi" w:cstheme="minorHAnsi"/>
          <w:sz w:val="22"/>
          <w:lang w:val="sr-Cyrl-RS"/>
        </w:rPr>
        <w:t xml:space="preserve"> овог </w:t>
      </w:r>
      <w:r w:rsidR="00894A5E" w:rsidRPr="006946DF">
        <w:rPr>
          <w:rFonts w:asciiTheme="minorHAnsi" w:hAnsiTheme="minorHAnsi" w:cstheme="minorHAnsi"/>
          <w:sz w:val="22"/>
          <w:lang w:val="sr-Latn-RS"/>
        </w:rPr>
        <w:t>o</w:t>
      </w:r>
      <w:r w:rsidRPr="006946DF">
        <w:rPr>
          <w:rFonts w:asciiTheme="minorHAnsi" w:hAnsiTheme="minorHAnsi" w:cstheme="minorHAnsi"/>
          <w:sz w:val="22"/>
          <w:lang w:val="sr-Cyrl-RS"/>
        </w:rPr>
        <w:t>бјашњења</w:t>
      </w:r>
      <w:r w:rsidR="00126DA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Та гаранција се задржава у царинском органу обезбеђења током периода важења. </w:t>
      </w:r>
    </w:p>
    <w:p w14:paraId="1BED9C69" w14:textId="25A83A74"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Купоне подноси гарант на обрасцу из Прилога В3 Додатка III Конвенције и доставља их лицима која намеравају да буду носиоци поступка. Ти купони важе у свим уговорним странама. </w:t>
      </w:r>
      <w:r w:rsidRPr="006946DF">
        <w:rPr>
          <w:rFonts w:asciiTheme="minorHAnsi" w:hAnsiTheme="minorHAnsi" w:cstheme="minorHAnsi"/>
          <w:b/>
          <w:sz w:val="22"/>
          <w:lang w:val="sr-Cyrl-RS"/>
        </w:rPr>
        <w:t xml:space="preserve">(Прилог </w:t>
      </w:r>
      <w:r w:rsidR="002929C7" w:rsidRPr="006946DF">
        <w:rPr>
          <w:rFonts w:asciiTheme="minorHAnsi" w:hAnsiTheme="minorHAnsi" w:cstheme="minorHAnsi"/>
          <w:b/>
          <w:sz w:val="22"/>
          <w:lang w:val="sr-Cyrl-RS"/>
        </w:rPr>
        <w:t>8</w:t>
      </w:r>
      <w:r w:rsidRPr="006946DF">
        <w:rPr>
          <w:rFonts w:asciiTheme="minorHAnsi" w:hAnsiTheme="minorHAnsi" w:cstheme="minorHAnsi"/>
          <w:b/>
          <w:sz w:val="22"/>
          <w:lang w:val="sr-Cyrl-RS"/>
        </w:rPr>
        <w:t xml:space="preserve">. </w:t>
      </w:r>
      <w:r w:rsidR="00CA6B4E" w:rsidRPr="006946DF">
        <w:rPr>
          <w:rFonts w:asciiTheme="minorHAnsi" w:hAnsiTheme="minorHAnsi" w:cstheme="minorHAnsi"/>
          <w:sz w:val="22"/>
          <w:lang w:val="sr-Cyrl-RS"/>
        </w:rPr>
        <w:t xml:space="preserve">овог </w:t>
      </w:r>
      <w:r w:rsidR="004E59FB" w:rsidRPr="006946DF">
        <w:rPr>
          <w:rFonts w:asciiTheme="minorHAnsi" w:hAnsiTheme="minorHAnsi" w:cstheme="minorHAnsi"/>
          <w:sz w:val="22"/>
          <w:lang w:val="sr-Latn-RS"/>
        </w:rPr>
        <w:t>o</w:t>
      </w:r>
      <w:r w:rsidRPr="006946DF">
        <w:rPr>
          <w:rFonts w:asciiTheme="minorHAnsi" w:hAnsiTheme="minorHAnsi" w:cstheme="minorHAnsi"/>
          <w:sz w:val="22"/>
          <w:lang w:val="sr-Cyrl-RS"/>
        </w:rPr>
        <w:t>бјашњења</w:t>
      </w:r>
      <w:r w:rsidRPr="006946DF">
        <w:rPr>
          <w:rFonts w:asciiTheme="minorHAnsi" w:hAnsiTheme="minorHAnsi" w:cstheme="minorHAnsi"/>
          <w:b/>
          <w:sz w:val="22"/>
          <w:lang w:val="sr-Cyrl-RS"/>
        </w:rPr>
        <w:t>)</w:t>
      </w:r>
      <w:r w:rsidRPr="006946DF">
        <w:rPr>
          <w:rFonts w:asciiTheme="minorHAnsi" w:hAnsiTheme="minorHAnsi" w:cstheme="minorHAnsi"/>
          <w:sz w:val="22"/>
          <w:lang w:val="sr-Cyrl-RS"/>
        </w:rPr>
        <w:t xml:space="preserve"> </w:t>
      </w:r>
    </w:p>
    <w:p w14:paraId="059628E3"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lastRenderedPageBreak/>
        <w:t xml:space="preserve">Сваки купон покрива износ од 10.000 евра за који је гарант одговоран. Период важења купона је годину дана од дана издавања. </w:t>
      </w:r>
    </w:p>
    <w:p w14:paraId="6CAB3D8A" w14:textId="77777777"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Гарант доставља царинском органу обезбеђења све потребне податке о купонима које је издао за појединачну гаранцију.  </w:t>
      </w:r>
    </w:p>
    <w:p w14:paraId="0064D65E" w14:textId="77777777" w:rsidR="006C6B8D" w:rsidRPr="006946DF" w:rsidRDefault="00B66E94">
      <w:pPr>
        <w:spacing w:after="75"/>
        <w:ind w:left="53" w:right="27"/>
        <w:rPr>
          <w:rFonts w:asciiTheme="minorHAnsi" w:hAnsiTheme="minorHAnsi" w:cstheme="minorHAnsi"/>
          <w:sz w:val="22"/>
          <w:lang w:val="sr-Cyrl-RS"/>
        </w:rPr>
      </w:pPr>
      <w:r w:rsidRPr="006946DF">
        <w:rPr>
          <w:rFonts w:asciiTheme="minorHAnsi" w:hAnsiTheme="minorHAnsi" w:cstheme="minorHAnsi"/>
          <w:sz w:val="22"/>
          <w:lang w:val="sr-Cyrl-RS"/>
        </w:rPr>
        <w:t>Лице која намерава да буде носилац поступка подноси полазној царин</w:t>
      </w:r>
      <w:r w:rsidR="00341BA0" w:rsidRPr="006946DF">
        <w:rPr>
          <w:rFonts w:asciiTheme="minorHAnsi" w:hAnsiTheme="minorHAnsi" w:cstheme="minorHAnsi"/>
          <w:sz w:val="22"/>
          <w:lang w:val="sr-Cyrl-RS"/>
        </w:rPr>
        <w:t>ској испостави</w:t>
      </w:r>
      <w:r w:rsidRPr="006946DF">
        <w:rPr>
          <w:rFonts w:asciiTheme="minorHAnsi" w:hAnsiTheme="minorHAnsi" w:cstheme="minorHAnsi"/>
          <w:sz w:val="22"/>
          <w:lang w:val="sr-Cyrl-RS"/>
        </w:rPr>
        <w:t xml:space="preserve"> онолики број купона колико пута се износ од 10.000 евра може помножити да би се покрио укупан износ дуга који би могао да настане. </w:t>
      </w:r>
    </w:p>
    <w:p w14:paraId="378071BF" w14:textId="7C003991"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Када је транзитна декларација у папирном облику прихваћена у складу са чланом 26. став 1. тачка б) Поглавља II Наслова II Додатка I Конвенције,</w:t>
      </w:r>
      <w:r w:rsidRPr="006946DF">
        <w:rPr>
          <w:rFonts w:asciiTheme="minorHAnsi" w:hAnsiTheme="minorHAnsi" w:cstheme="minorHAnsi"/>
          <w:color w:val="FF0000"/>
          <w:sz w:val="22"/>
          <w:lang w:val="sr-Cyrl-RS"/>
        </w:rPr>
        <w:t xml:space="preserve"> </w:t>
      </w:r>
      <w:r w:rsidRPr="006946DF">
        <w:rPr>
          <w:rFonts w:asciiTheme="minorHAnsi" w:hAnsiTheme="minorHAnsi" w:cstheme="minorHAnsi"/>
          <w:sz w:val="22"/>
          <w:lang w:val="sr-Cyrl-RS"/>
        </w:rPr>
        <w:t>купони се достављају у папирном облику и њих задржава полазна царин</w:t>
      </w:r>
      <w:r w:rsidR="00341BA0" w:rsidRPr="006946DF">
        <w:rPr>
          <w:rFonts w:asciiTheme="minorHAnsi" w:hAnsiTheme="minorHAnsi" w:cstheme="minorHAnsi"/>
          <w:sz w:val="22"/>
          <w:lang w:val="sr-Cyrl-RS"/>
        </w:rPr>
        <w:t>ска испостава</w:t>
      </w:r>
      <w:r w:rsidR="004E59FB" w:rsidRPr="006946DF">
        <w:rPr>
          <w:rFonts w:asciiTheme="minorHAnsi" w:hAnsiTheme="minorHAnsi" w:cstheme="minorHAnsi"/>
          <w:sz w:val="22"/>
          <w:lang w:val="sr-Latn-RS"/>
        </w:rPr>
        <w:t>.</w:t>
      </w:r>
      <w:r w:rsidRPr="006946DF">
        <w:rPr>
          <w:rFonts w:asciiTheme="minorHAnsi" w:hAnsiTheme="minorHAnsi" w:cstheme="minorHAnsi"/>
          <w:sz w:val="22"/>
          <w:lang w:val="sr-Cyrl-RS"/>
        </w:rPr>
        <w:t xml:space="preserve"> Та царин</w:t>
      </w:r>
      <w:r w:rsidR="00341BA0" w:rsidRPr="006946DF">
        <w:rPr>
          <w:rFonts w:asciiTheme="minorHAnsi" w:hAnsiTheme="minorHAnsi" w:cstheme="minorHAnsi"/>
          <w:sz w:val="22"/>
          <w:lang w:val="sr-Cyrl-RS"/>
        </w:rPr>
        <w:t>ска испостава</w:t>
      </w:r>
      <w:r w:rsidRPr="006946DF">
        <w:rPr>
          <w:rFonts w:asciiTheme="minorHAnsi" w:hAnsiTheme="minorHAnsi" w:cstheme="minorHAnsi"/>
          <w:sz w:val="22"/>
          <w:lang w:val="sr-Cyrl-RS"/>
        </w:rPr>
        <w:t xml:space="preserve"> доставља идентификациони број сваког купона царинском органу обезбеђења који је назначен на купону.  </w:t>
      </w:r>
    </w:p>
    <w:p w14:paraId="55987C8F" w14:textId="13571CED"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Појединачно обезбеђење у облику купона у поступку заједничког транзита мора бити поднето царинском органу обезбеђења за евидентирање купона</w:t>
      </w:r>
      <w:r w:rsidR="008232E8" w:rsidRPr="006946DF">
        <w:rPr>
          <w:rFonts w:asciiTheme="minorHAnsi" w:hAnsiTheme="minorHAnsi" w:cstheme="minorHAnsi"/>
          <w:sz w:val="22"/>
          <w:lang w:val="sr-Cyrl-RS"/>
        </w:rPr>
        <w:t>.</w:t>
      </w:r>
    </w:p>
    <w:p w14:paraId="55EF6FCF"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појединачно обезбеђење у облику купона за заједнички транзитни поступак мора да важи у свим земљама које су приступиле Конвенцији о заједничком транзитном поступку и у складу са наведеним у гаранцији за појединачно обезбеђење у облику купона за поступак заједничког транзита ниједна земља не може бити искључена. </w:t>
      </w:r>
    </w:p>
    <w:p w14:paraId="5DA14DAF" w14:textId="77777777" w:rsidR="006C6B8D" w:rsidRPr="006946DF" w:rsidRDefault="00B66E94">
      <w:pPr>
        <w:spacing w:after="84"/>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Обрасци који се користе за гарантне купоне морају бити штампани од стране одобреног гаранта који ће омогућити да они директно буду доступни носиоцу поступка заједно са гарантном приступном шифром, где је сваки појединачни купон у вези са једном појединачном гарантном приступном шифром. </w:t>
      </w:r>
    </w:p>
    <w:p w14:paraId="102E2B96" w14:textId="77777777" w:rsidR="006C6B8D" w:rsidRPr="006946DF" w:rsidRDefault="00B66E94" w:rsidP="007B3445">
      <w:pPr>
        <w:spacing w:after="112" w:line="279" w:lineRule="auto"/>
        <w:ind w:left="58" w:firstLine="0"/>
        <w:rPr>
          <w:rFonts w:asciiTheme="minorHAnsi" w:hAnsiTheme="minorHAnsi" w:cstheme="minorHAnsi"/>
          <w:sz w:val="22"/>
          <w:lang w:val="sr-Cyrl-RS"/>
        </w:rPr>
      </w:pPr>
      <w:r w:rsidRPr="006946DF">
        <w:rPr>
          <w:rFonts w:asciiTheme="minorHAnsi" w:hAnsiTheme="minorHAnsi" w:cstheme="minorHAnsi"/>
          <w:sz w:val="22"/>
          <w:lang w:val="sr-Cyrl-RS"/>
        </w:rPr>
        <w:t xml:space="preserve">Обрасци морају да испуне одређене специфичне техничке захтеве. Папир који се користи треба да буде без механичке целулозе, намењен за писање и да има најмање 55 грама/м2. Купон мора да има црвени штампани холограф како би се избегло било какво фалсификовање механичким или хемијским средствима. Боја папира је бела. </w:t>
      </w:r>
    </w:p>
    <w:p w14:paraId="564ADA61" w14:textId="5736F1CD" w:rsidR="006C6B8D" w:rsidRPr="006946DF" w:rsidRDefault="00B66E94">
      <w:pPr>
        <w:spacing w:after="248"/>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Формат обрасца је 148 x 105 mm. На обрасцу мора бити наведено име и адреса штампарије или знак по којем иста може бити идентификована, као и идентификациони број који треба да је индивидуализује. Гарант може предузети своје сигурносне мере како би спречио било какве злоупотребе купона. </w:t>
      </w:r>
    </w:p>
    <w:p w14:paraId="10A8A09F" w14:textId="77777777" w:rsidR="006C6B8D" w:rsidRPr="006946DF" w:rsidRDefault="00B66E94">
      <w:pPr>
        <w:pStyle w:val="Heading4"/>
        <w:spacing w:after="247"/>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3.1.4.2. Употреба појединачних гарантних купона (TC32) </w:t>
      </w:r>
    </w:p>
    <w:p w14:paraId="30269E06" w14:textId="77777777" w:rsidR="006C6B8D" w:rsidRPr="006946DF" w:rsidRDefault="00B66E94" w:rsidP="00D65C21">
      <w:pPr>
        <w:spacing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Гарантни купон </w:t>
      </w:r>
      <w:r w:rsidR="00194AAA" w:rsidRPr="006946DF">
        <w:rPr>
          <w:rFonts w:asciiTheme="minorHAnsi" w:hAnsiTheme="minorHAnsi" w:cstheme="minorHAnsi"/>
          <w:sz w:val="22"/>
          <w:lang w:val="sr-Cyrl-RS"/>
        </w:rPr>
        <w:t xml:space="preserve">се </w:t>
      </w:r>
      <w:r w:rsidRPr="006946DF">
        <w:rPr>
          <w:rFonts w:asciiTheme="minorHAnsi" w:hAnsiTheme="minorHAnsi" w:cstheme="minorHAnsi"/>
          <w:sz w:val="22"/>
          <w:lang w:val="sr-Cyrl-RS"/>
        </w:rPr>
        <w:t xml:space="preserve">може користити само за једну транзитну декларацију од стране једног носиоца поступка </w:t>
      </w:r>
      <w:r w:rsidR="00B90CAF" w:rsidRPr="006946DF">
        <w:rPr>
          <w:rFonts w:asciiTheme="minorHAnsi" w:hAnsiTheme="minorHAnsi" w:cstheme="minorHAnsi"/>
          <w:sz w:val="22"/>
          <w:lang w:val="sr-Cyrl-RS"/>
        </w:rPr>
        <w:t>који</w:t>
      </w:r>
      <w:r w:rsidRPr="006946DF">
        <w:rPr>
          <w:rFonts w:asciiTheme="minorHAnsi" w:hAnsiTheme="minorHAnsi" w:cstheme="minorHAnsi"/>
          <w:sz w:val="22"/>
          <w:lang w:val="sr-Cyrl-RS"/>
        </w:rPr>
        <w:t xml:space="preserve"> се наводи на купону. </w:t>
      </w:r>
    </w:p>
    <w:p w14:paraId="548910BD" w14:textId="4387DB62" w:rsidR="006C6B8D"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Рок важења купона не може бити дужи од годину дана. Гарант може да изда гарантне купоне са краћим роком важења, а податак о року важења мора бити наведен на купону и о томе мора да буде обавештен царински орган обезбеђења. Ови подаци наводе се од стране гаранта на предњој страни гарантног купона. Ако не постоји рок важења купона, сматраће се да је рок трајања годину дана од дана издавања. Купон мора бити потписан и од стране носиоца поступка и од стране гаранта. Укупан износ царинског дуга мора бити обезбеђен употребом гарантних купона. Може се поднети више купона за једну транзитну декларацију (на пример</w:t>
      </w:r>
      <w:r w:rsidR="00194AAA"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ако је за једну транзитну декларацију процењен износ царинских дажбина 22.600 евра, </w:t>
      </w:r>
      <w:r w:rsidR="00194AAA" w:rsidRPr="006946DF">
        <w:rPr>
          <w:rFonts w:asciiTheme="minorHAnsi" w:hAnsiTheme="minorHAnsi" w:cstheme="minorHAnsi"/>
          <w:sz w:val="22"/>
          <w:lang w:val="sr-Cyrl-RS"/>
        </w:rPr>
        <w:t xml:space="preserve">полазној царинској испостави се подносе </w:t>
      </w:r>
      <w:r w:rsidRPr="006946DF">
        <w:rPr>
          <w:rFonts w:asciiTheme="minorHAnsi" w:hAnsiTheme="minorHAnsi" w:cstheme="minorHAnsi"/>
          <w:sz w:val="22"/>
          <w:lang w:val="sr-Cyrl-RS"/>
        </w:rPr>
        <w:t>три појединачна гарантна купона - укупно 30.000</w:t>
      </w:r>
      <w:r w:rsidRPr="006946DF">
        <w:rPr>
          <w:rFonts w:asciiTheme="minorHAnsi" w:hAnsiTheme="minorHAnsi" w:cstheme="minorHAnsi"/>
          <w:sz w:val="22"/>
          <w:lang w:val="sr-Latn-RS"/>
        </w:rPr>
        <w:t xml:space="preserve"> </w:t>
      </w:r>
      <w:r w:rsidRPr="006946DF">
        <w:rPr>
          <w:rFonts w:asciiTheme="minorHAnsi" w:hAnsiTheme="minorHAnsi" w:cstheme="minorHAnsi"/>
          <w:sz w:val="22"/>
          <w:lang w:val="sr-Cyrl-RS"/>
        </w:rPr>
        <w:t xml:space="preserve">евра). </w:t>
      </w:r>
    </w:p>
    <w:p w14:paraId="4DF80CAD" w14:textId="56D40130" w:rsidR="00F51A7A" w:rsidRDefault="00F51A7A" w:rsidP="00D65C21">
      <w:pPr>
        <w:spacing w:after="240" w:line="269" w:lineRule="auto"/>
        <w:ind w:left="57" w:right="29" w:hanging="14"/>
        <w:rPr>
          <w:rFonts w:asciiTheme="minorHAnsi" w:hAnsiTheme="minorHAnsi" w:cstheme="minorHAnsi"/>
          <w:sz w:val="22"/>
          <w:lang w:val="sr-Cyrl-RS"/>
        </w:rPr>
      </w:pPr>
    </w:p>
    <w:p w14:paraId="1E3E7A90" w14:textId="77777777" w:rsidR="00F51A7A" w:rsidRPr="006946DF" w:rsidRDefault="00F51A7A" w:rsidP="00D65C21">
      <w:pPr>
        <w:spacing w:after="240" w:line="269" w:lineRule="auto"/>
        <w:ind w:left="57" w:right="29" w:hanging="14"/>
        <w:rPr>
          <w:rFonts w:asciiTheme="minorHAnsi" w:hAnsiTheme="minorHAnsi" w:cstheme="minorHAnsi"/>
          <w:sz w:val="22"/>
          <w:lang w:val="sr-Cyrl-RS"/>
        </w:rPr>
      </w:pPr>
    </w:p>
    <w:p w14:paraId="29540438" w14:textId="77777777" w:rsidR="006C6B8D" w:rsidRPr="006946DF" w:rsidRDefault="00B66E94" w:rsidP="00D65C21">
      <w:pPr>
        <w:pStyle w:val="Heading4"/>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3.1.4.3. Подаци који се уносе у декларацију </w:t>
      </w:r>
    </w:p>
    <w:p w14:paraId="17329EDB" w14:textId="77777777"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Када се користи појединачно обезбеђење у облику купона у</w:t>
      </w:r>
      <w:r w:rsidR="00341BA0" w:rsidRPr="006946DF">
        <w:rPr>
          <w:rFonts w:asciiTheme="minorHAnsi" w:hAnsiTheme="minorHAnsi" w:cstheme="minorHAnsi"/>
          <w:sz w:val="22"/>
          <w:lang w:val="sr-Cyrl-RS"/>
        </w:rPr>
        <w:t xml:space="preserve"> електронску транзитну</w:t>
      </w:r>
      <w:r w:rsidRPr="006946DF">
        <w:rPr>
          <w:rFonts w:asciiTheme="minorHAnsi" w:hAnsiTheme="minorHAnsi" w:cstheme="minorHAnsi"/>
          <w:sz w:val="22"/>
          <w:lang w:val="sr-Cyrl-RS"/>
        </w:rPr>
        <w:t xml:space="preserve"> декларациј</w:t>
      </w:r>
      <w:r w:rsidR="00341BA0"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уноси се шифра „4“.  Такође се наводи референтни број обезбеђења из купона који је од стране гаранта дат носиоцу поступка и у делу „гарантни износ“ наводи се укупан износ обезбеђења. Обезбеђење за сваки поднет купон је 10.000 евра у динарској противвредности и користи се гарантна приступна шифра за сваки купон који се наводи у електронски поднетим транзитним декларацијама. </w:t>
      </w:r>
    </w:p>
    <w:p w14:paraId="23339A35" w14:textId="77777777" w:rsidR="006C6B8D" w:rsidRPr="006946DF" w:rsidRDefault="00B66E94" w:rsidP="00D65C21">
      <w:pPr>
        <w:pStyle w:val="Heading4"/>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3.1.4.4. Раздужење и наплата обезбеђења </w:t>
      </w:r>
    </w:p>
    <w:p w14:paraId="0DAFA2DF" w14:textId="0AA507DF"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Гаранција ће бити раздужена оног тренутка када транзитна операција буде окончана. Завршетак транзитног поступка мора бити потврђен од стране одредишне царин</w:t>
      </w:r>
      <w:r w:rsidR="00341BA0" w:rsidRPr="006946DF">
        <w:rPr>
          <w:rFonts w:asciiTheme="minorHAnsi" w:hAnsiTheme="minorHAnsi" w:cstheme="minorHAnsi"/>
          <w:sz w:val="22"/>
          <w:lang w:val="sr-Cyrl-RS"/>
        </w:rPr>
        <w:t>ск</w:t>
      </w:r>
      <w:r w:rsidR="00903D61" w:rsidRPr="006946DF">
        <w:rPr>
          <w:rFonts w:asciiTheme="minorHAnsi" w:hAnsiTheme="minorHAnsi" w:cstheme="minorHAnsi"/>
          <w:sz w:val="22"/>
          <w:lang w:val="sr-Latn-RS"/>
        </w:rPr>
        <w:t>e</w:t>
      </w:r>
      <w:r w:rsidR="00341BA0" w:rsidRPr="006946DF">
        <w:rPr>
          <w:rFonts w:asciiTheme="minorHAnsi" w:hAnsiTheme="minorHAnsi" w:cstheme="minorHAnsi"/>
          <w:sz w:val="22"/>
          <w:lang w:val="sr-Cyrl-RS"/>
        </w:rPr>
        <w:t xml:space="preserve"> испостав</w:t>
      </w:r>
      <w:r w:rsidR="00903D61" w:rsidRPr="006946DF">
        <w:rPr>
          <w:rFonts w:asciiTheme="minorHAnsi" w:hAnsiTheme="minorHAnsi" w:cstheme="minorHAnsi"/>
          <w:sz w:val="22"/>
          <w:lang w:val="sr-Latn-RS"/>
        </w:rPr>
        <w:t>e</w:t>
      </w:r>
      <w:r w:rsidRPr="006946DF">
        <w:rPr>
          <w:rFonts w:asciiTheme="minorHAnsi" w:hAnsiTheme="minorHAnsi" w:cstheme="minorHAnsi"/>
          <w:sz w:val="22"/>
          <w:lang w:val="sr-Cyrl-RS"/>
        </w:rPr>
        <w:t xml:space="preserve"> на захтев носиоца поступка (или његовог заступника) на </w:t>
      </w:r>
      <w:r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11 документу (образац је дат у Прилогу 31. Уредбе и Анексу Б10 Додатка </w:t>
      </w:r>
      <w:r w:rsidRPr="006946DF">
        <w:rPr>
          <w:rFonts w:asciiTheme="minorHAnsi" w:hAnsiTheme="minorHAnsi" w:cstheme="minorHAnsi"/>
          <w:sz w:val="22"/>
          <w:lang w:val="sr-Latn-RS"/>
        </w:rPr>
        <w:t>III</w:t>
      </w:r>
      <w:r w:rsidRPr="006946DF">
        <w:rPr>
          <w:rFonts w:asciiTheme="minorHAnsi" w:hAnsiTheme="minorHAnsi" w:cstheme="minorHAnsi"/>
          <w:sz w:val="22"/>
          <w:lang w:val="sr-Cyrl-RS"/>
        </w:rPr>
        <w:t xml:space="preserve"> Конвенције - </w:t>
      </w:r>
      <w:r w:rsidRPr="006946DF">
        <w:rPr>
          <w:rFonts w:asciiTheme="minorHAnsi" w:hAnsiTheme="minorHAnsi" w:cstheme="minorHAnsi"/>
          <w:b/>
          <w:sz w:val="22"/>
          <w:lang w:val="sr-Cyrl-RS"/>
        </w:rPr>
        <w:t xml:space="preserve">Прилог </w:t>
      </w:r>
      <w:r w:rsidR="002929C7" w:rsidRPr="006946DF">
        <w:rPr>
          <w:rFonts w:asciiTheme="minorHAnsi" w:hAnsiTheme="minorHAnsi" w:cstheme="minorHAnsi"/>
          <w:b/>
          <w:sz w:val="22"/>
          <w:lang w:val="sr-Cyrl-RS"/>
        </w:rPr>
        <w:t>9</w:t>
      </w:r>
      <w:r w:rsidRPr="006946DF">
        <w:rPr>
          <w:rFonts w:asciiTheme="minorHAnsi" w:hAnsiTheme="minorHAnsi" w:cstheme="minorHAnsi"/>
          <w:b/>
          <w:sz w:val="22"/>
          <w:lang w:val="sr-Cyrl-RS"/>
        </w:rPr>
        <w:t xml:space="preserve">. </w:t>
      </w:r>
      <w:r w:rsidR="006A6DA3" w:rsidRPr="006946DF">
        <w:rPr>
          <w:rFonts w:asciiTheme="minorHAnsi" w:hAnsiTheme="minorHAnsi" w:cstheme="minorHAnsi"/>
          <w:sz w:val="22"/>
          <w:lang w:val="sr-Cyrl-RS"/>
        </w:rPr>
        <w:t xml:space="preserve">овог </w:t>
      </w:r>
      <w:r w:rsidR="00903D61" w:rsidRPr="006946DF">
        <w:rPr>
          <w:rFonts w:asciiTheme="minorHAnsi" w:hAnsiTheme="minorHAnsi" w:cstheme="minorHAnsi"/>
          <w:sz w:val="22"/>
          <w:lang w:val="sr-Latn-RS"/>
        </w:rPr>
        <w:t>o</w:t>
      </w:r>
      <w:r w:rsidRPr="006946DF">
        <w:rPr>
          <w:rFonts w:asciiTheme="minorHAnsi" w:hAnsiTheme="minorHAnsi" w:cstheme="minorHAnsi"/>
          <w:sz w:val="22"/>
          <w:lang w:val="sr-Cyrl-RS"/>
        </w:rPr>
        <w:t>бјашњења). Када је појединачно обезбеђење у облику купона раздужено од стране полазне царин</w:t>
      </w:r>
      <w:r w:rsidR="00341BA0" w:rsidRPr="006946DF">
        <w:rPr>
          <w:rFonts w:asciiTheme="minorHAnsi" w:hAnsiTheme="minorHAnsi" w:cstheme="minorHAnsi"/>
          <w:sz w:val="22"/>
          <w:lang w:val="sr-Cyrl-RS"/>
        </w:rPr>
        <w:t>ске испоставе</w:t>
      </w:r>
      <w:r w:rsidRPr="006946DF">
        <w:rPr>
          <w:rFonts w:asciiTheme="minorHAnsi" w:hAnsiTheme="minorHAnsi" w:cstheme="minorHAnsi"/>
          <w:sz w:val="22"/>
          <w:lang w:val="sr-Cyrl-RS"/>
        </w:rPr>
        <w:t xml:space="preserve"> коришћени купони неће бити враћени носиоцу поступка, а гарант ће то сматрати као ослобађање својих обавеза када су ти купони у питању. </w:t>
      </w:r>
    </w:p>
    <w:p w14:paraId="260800A8" w14:textId="77777777" w:rsidR="006C6B8D" w:rsidRPr="006946DF" w:rsidRDefault="00B66E94">
      <w:pPr>
        <w:ind w:left="53" w:right="27"/>
        <w:rPr>
          <w:rFonts w:asciiTheme="minorHAnsi" w:hAnsiTheme="minorHAnsi" w:cstheme="minorHAnsi"/>
          <w:color w:val="FF0000"/>
          <w:sz w:val="22"/>
          <w:lang w:val="sr-Latn-RS"/>
        </w:rPr>
      </w:pPr>
      <w:r w:rsidRPr="006946DF">
        <w:rPr>
          <w:rFonts w:asciiTheme="minorHAnsi" w:hAnsiTheme="minorHAnsi" w:cstheme="minorHAnsi"/>
          <w:sz w:val="22"/>
          <w:lang w:val="sr-Cyrl-RS"/>
        </w:rPr>
        <w:t>У случају да транзит није окончан, полазна царин</w:t>
      </w:r>
      <w:r w:rsidR="00341BA0" w:rsidRPr="006946DF">
        <w:rPr>
          <w:rFonts w:asciiTheme="minorHAnsi" w:hAnsiTheme="minorHAnsi" w:cstheme="minorHAnsi"/>
          <w:sz w:val="22"/>
          <w:lang w:val="sr-Cyrl-RS"/>
        </w:rPr>
        <w:t>ска испостава</w:t>
      </w:r>
      <w:r w:rsidRPr="006946DF">
        <w:rPr>
          <w:rFonts w:asciiTheme="minorHAnsi" w:hAnsiTheme="minorHAnsi" w:cstheme="minorHAnsi"/>
          <w:sz w:val="22"/>
          <w:lang w:val="sr-Cyrl-RS"/>
        </w:rPr>
        <w:t xml:space="preserve">а шаље обавештење гаранту. </w:t>
      </w:r>
    </w:p>
    <w:p w14:paraId="1C0DF6FD"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По престанку важења гаранције, царински орган обезбеђења не враћа документ гаранту и не одобрава ослобађање од обавезе гаранта све док нема доказе да су раздужени сви купони који су издати и коришћени од стране носиоца поступка. Такође, гарант даје царинском органу обезбеђења све издате купоне који нису коришћени од стране носиоца поступка.  </w:t>
      </w:r>
    </w:p>
    <w:p w14:paraId="5EC90619" w14:textId="77777777" w:rsidR="006C6B8D" w:rsidRPr="006946DF" w:rsidRDefault="00B66E94">
      <w:pPr>
        <w:spacing w:after="0"/>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Престанак важења гарантне обавезе царински орган обезбеђења региструје у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 xml:space="preserve">. </w:t>
      </w:r>
    </w:p>
    <w:p w14:paraId="60FBE424" w14:textId="77777777" w:rsidR="006C6B8D" w:rsidRPr="006946DF" w:rsidRDefault="00B66E94">
      <w:pPr>
        <w:spacing w:after="388" w:line="259" w:lineRule="auto"/>
        <w:ind w:left="58"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 </w:t>
      </w:r>
    </w:p>
    <w:p w14:paraId="3A6C2AF8" w14:textId="77777777" w:rsidR="006C6B8D" w:rsidRPr="006946DF" w:rsidRDefault="00B66E94">
      <w:pPr>
        <w:pStyle w:val="Heading1"/>
        <w:spacing w:after="376"/>
        <w:ind w:right="1841"/>
        <w:rPr>
          <w:rFonts w:asciiTheme="minorHAnsi" w:hAnsiTheme="minorHAnsi" w:cstheme="minorHAnsi"/>
          <w:sz w:val="22"/>
          <w:lang w:val="sr-Cyrl-RS"/>
        </w:rPr>
      </w:pPr>
      <w:r w:rsidRPr="006946DF">
        <w:rPr>
          <w:rFonts w:asciiTheme="minorHAnsi" w:hAnsiTheme="minorHAnsi" w:cstheme="minorHAnsi"/>
          <w:sz w:val="22"/>
          <w:lang w:val="sr-Cyrl-RS"/>
        </w:rPr>
        <w:t xml:space="preserve">4. ЗАЈЕДНИЧКО ОБЕЗБЕЂЕЊЕ  </w:t>
      </w:r>
    </w:p>
    <w:p w14:paraId="62B94987" w14:textId="77777777" w:rsidR="006C6B8D" w:rsidRPr="006946DF" w:rsidRDefault="00B66E94">
      <w:pPr>
        <w:ind w:left="53" w:right="27"/>
        <w:rPr>
          <w:rFonts w:asciiTheme="minorHAnsi" w:hAnsiTheme="minorHAnsi" w:cstheme="minorHAnsi"/>
          <w:color w:val="auto"/>
          <w:sz w:val="22"/>
          <w:lang w:val="sr-Cyrl-RS"/>
        </w:rPr>
      </w:pPr>
      <w:r w:rsidRPr="006946DF">
        <w:rPr>
          <w:rFonts w:asciiTheme="minorHAnsi" w:hAnsiTheme="minorHAnsi" w:cstheme="minorHAnsi"/>
          <w:color w:val="auto"/>
          <w:sz w:val="22"/>
          <w:lang w:val="sr-Cyrl-RS"/>
        </w:rPr>
        <w:t>Употребу заједничког обезбеђења одобрава месно надлежна царинарница, Одсек за царинско управни поступак. У заједничком транзитном поступку коришћење заједничког обезбеђења у облику гаранције представља вид поједностављеног транзитног поступка.</w:t>
      </w:r>
    </w:p>
    <w:p w14:paraId="7946AD49" w14:textId="77777777" w:rsidR="006C6B8D" w:rsidRPr="006946DF" w:rsidRDefault="00B66E94" w:rsidP="00D65C21">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color w:val="auto"/>
          <w:sz w:val="22"/>
          <w:lang w:val="sr-Cyrl-RS"/>
        </w:rPr>
        <w:t xml:space="preserve">Ово </w:t>
      </w:r>
      <w:r w:rsidRPr="006946DF">
        <w:rPr>
          <w:rFonts w:asciiTheme="minorHAnsi" w:hAnsiTheme="minorHAnsi" w:cstheme="minorHAnsi"/>
          <w:sz w:val="22"/>
          <w:lang w:val="sr-Cyrl-RS"/>
        </w:rPr>
        <w:t>одобрење се може одобрити носиоцу поступка уколико испуњава услове који су прописани члан</w:t>
      </w:r>
      <w:r w:rsidRPr="006946DF">
        <w:rPr>
          <w:rFonts w:asciiTheme="minorHAnsi" w:hAnsiTheme="minorHAnsi" w:cstheme="minorHAnsi"/>
          <w:sz w:val="22"/>
          <w:lang w:val="sr-Latn-RS"/>
        </w:rPr>
        <w:t>ом</w:t>
      </w:r>
      <w:r w:rsidRPr="006946DF">
        <w:rPr>
          <w:rFonts w:asciiTheme="minorHAnsi" w:hAnsiTheme="minorHAnsi" w:cstheme="minorHAnsi"/>
          <w:sz w:val="22"/>
          <w:lang w:val="sr-Cyrl-RS"/>
        </w:rPr>
        <w:t xml:space="preserve"> 83. Закона у случају националног транзита, односно чланом 57. Конвенције у случају заједничког транзитног поступка. </w:t>
      </w:r>
    </w:p>
    <w:p w14:paraId="2772C348" w14:textId="77777777" w:rsidR="006C6B8D" w:rsidRPr="006946DF" w:rsidRDefault="00B66E94" w:rsidP="00D65C21">
      <w:pPr>
        <w:spacing w:after="240" w:line="269" w:lineRule="auto"/>
        <w:ind w:left="57" w:right="29" w:hanging="14"/>
        <w:rPr>
          <w:rFonts w:asciiTheme="minorHAnsi" w:hAnsiTheme="minorHAnsi" w:cstheme="minorHAnsi"/>
          <w:b/>
          <w:sz w:val="22"/>
          <w:lang w:val="sr-Cyrl-RS"/>
        </w:rPr>
      </w:pPr>
      <w:r w:rsidRPr="006946DF">
        <w:rPr>
          <w:rFonts w:asciiTheme="minorHAnsi" w:hAnsiTheme="minorHAnsi" w:cstheme="minorHAnsi"/>
          <w:sz w:val="22"/>
          <w:lang w:val="sr-Cyrl-RS"/>
        </w:rPr>
        <w:t xml:space="preserve"> </w:t>
      </w:r>
      <w:r w:rsidRPr="006946DF">
        <w:rPr>
          <w:rFonts w:asciiTheme="minorHAnsi" w:hAnsiTheme="minorHAnsi" w:cstheme="minorHAnsi"/>
          <w:b/>
          <w:sz w:val="22"/>
          <w:lang w:val="sr-Cyrl-RS"/>
        </w:rPr>
        <w:t>4.1. Услови за давање одобрења за коришћење заједничке гаранције</w:t>
      </w:r>
    </w:p>
    <w:p w14:paraId="78BA5B13"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Потребни услови за добијање одобрења су да: </w:t>
      </w:r>
    </w:p>
    <w:p w14:paraId="2044D167" w14:textId="77777777" w:rsidR="006C6B8D" w:rsidRPr="006946DF" w:rsidRDefault="00B66E94">
      <w:pPr>
        <w:ind w:left="776" w:right="27"/>
        <w:rPr>
          <w:rFonts w:asciiTheme="minorHAnsi" w:hAnsiTheme="minorHAnsi" w:cstheme="minorHAnsi"/>
          <w:sz w:val="22"/>
          <w:lang w:val="sr-Cyrl-RS"/>
        </w:rPr>
      </w:pPr>
      <w:r w:rsidRPr="006946DF">
        <w:rPr>
          <w:rFonts w:asciiTheme="minorHAnsi" w:hAnsiTheme="minorHAnsi" w:cstheme="minorHAnsi"/>
          <w:sz w:val="22"/>
          <w:lang w:val="sr-Cyrl-RS"/>
        </w:rPr>
        <w:t>а)</w:t>
      </w:r>
      <w:r w:rsidRPr="006946DF">
        <w:rPr>
          <w:rFonts w:asciiTheme="minorHAnsi" w:eastAsia="Arial" w:hAnsiTheme="minorHAnsi" w:cstheme="minorHAnsi"/>
          <w:sz w:val="22"/>
          <w:lang w:val="sr-Cyrl-RS"/>
        </w:rPr>
        <w:t xml:space="preserve"> </w:t>
      </w:r>
      <w:r w:rsidR="00A80E2D" w:rsidRPr="006946DF">
        <w:rPr>
          <w:rFonts w:asciiTheme="minorHAnsi" w:eastAsia="Arial" w:hAnsiTheme="minorHAnsi" w:cstheme="minorHAnsi"/>
          <w:sz w:val="22"/>
          <w:lang w:val="sr-Latn-RS"/>
        </w:rPr>
        <w:t xml:space="preserve"> </w:t>
      </w:r>
      <w:r w:rsidRPr="006946DF">
        <w:rPr>
          <w:rFonts w:asciiTheme="minorHAnsi" w:hAnsiTheme="minorHAnsi" w:cstheme="minorHAnsi"/>
          <w:sz w:val="22"/>
          <w:lang w:val="sr-Cyrl-RS"/>
        </w:rPr>
        <w:t xml:space="preserve">подносилац захтева мора бити пословно настањен у Републици Србији, </w:t>
      </w:r>
    </w:p>
    <w:p w14:paraId="0B222CAB" w14:textId="77777777" w:rsidR="006C6B8D" w:rsidRPr="006946DF" w:rsidRDefault="00B66E94">
      <w:pPr>
        <w:ind w:left="1138" w:right="27" w:hanging="360"/>
        <w:rPr>
          <w:rFonts w:asciiTheme="minorHAnsi" w:hAnsiTheme="minorHAnsi" w:cstheme="minorHAnsi"/>
          <w:sz w:val="22"/>
          <w:lang w:val="sr-Cyrl-RS"/>
        </w:rPr>
      </w:pPr>
      <w:r w:rsidRPr="006946DF">
        <w:rPr>
          <w:rFonts w:asciiTheme="minorHAnsi" w:hAnsiTheme="minorHAnsi" w:cstheme="minorHAnsi"/>
          <w:sz w:val="22"/>
          <w:lang w:val="sr-Cyrl-RS"/>
        </w:rPr>
        <w:t>б)</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подносилац захтева није починио никакав озбиљан прекрашај или учестало кршио царинске или пореске прописе, нити је починио тешка кривична дела која се односе на његову привредну делатност, </w:t>
      </w:r>
    </w:p>
    <w:p w14:paraId="39186434" w14:textId="439E77FE" w:rsidR="006C6B8D" w:rsidRDefault="00B66E94">
      <w:pPr>
        <w:spacing w:after="252"/>
        <w:ind w:left="1138" w:right="27" w:hanging="360"/>
        <w:rPr>
          <w:rFonts w:asciiTheme="minorHAnsi" w:hAnsiTheme="minorHAnsi" w:cstheme="minorHAnsi"/>
          <w:color w:val="auto"/>
          <w:sz w:val="22"/>
          <w:lang w:val="sr-Latn-RS"/>
        </w:rPr>
      </w:pPr>
      <w:r w:rsidRPr="006946DF">
        <w:rPr>
          <w:rFonts w:asciiTheme="minorHAnsi" w:hAnsiTheme="minorHAnsi" w:cstheme="minorHAnsi"/>
          <w:sz w:val="22"/>
          <w:lang w:val="sr-Cyrl-RS"/>
        </w:rPr>
        <w:t>в)</w:t>
      </w:r>
      <w:r w:rsidRPr="006946DF">
        <w:rPr>
          <w:rFonts w:asciiTheme="minorHAnsi" w:eastAsia="Arial" w:hAnsiTheme="minorHAnsi" w:cstheme="minorHAnsi"/>
          <w:sz w:val="22"/>
          <w:lang w:val="sr-Cyrl-RS"/>
        </w:rPr>
        <w:t xml:space="preserve"> </w:t>
      </w:r>
      <w:r w:rsidR="00A80E2D" w:rsidRPr="006946DF">
        <w:rPr>
          <w:rFonts w:asciiTheme="minorHAnsi" w:eastAsia="Arial" w:hAnsiTheme="minorHAnsi" w:cstheme="minorHAnsi"/>
          <w:sz w:val="22"/>
          <w:lang w:val="sr-Latn-RS"/>
        </w:rPr>
        <w:t xml:space="preserve"> </w:t>
      </w:r>
      <w:r w:rsidRPr="006946DF">
        <w:rPr>
          <w:rFonts w:asciiTheme="minorHAnsi" w:hAnsiTheme="minorHAnsi" w:cstheme="minorHAnsi"/>
          <w:sz w:val="22"/>
          <w:lang w:val="sr-Cyrl-RS"/>
        </w:rPr>
        <w:t xml:space="preserve">подносилац захтева редовно користи национални/заједнички транзитни поступак или има практичне стандарде оспособљености или стручне квалификације који се непосредно односе на делатност </w:t>
      </w:r>
      <w:r w:rsidRPr="00371482">
        <w:rPr>
          <w:rFonts w:asciiTheme="minorHAnsi" w:hAnsiTheme="minorHAnsi" w:cstheme="minorHAnsi"/>
          <w:color w:val="auto"/>
          <w:sz w:val="22"/>
          <w:lang w:val="sr-Cyrl-RS"/>
        </w:rPr>
        <w:t>коју обавља</w:t>
      </w:r>
      <w:r w:rsidRPr="00371482">
        <w:rPr>
          <w:rFonts w:asciiTheme="minorHAnsi" w:hAnsiTheme="minorHAnsi" w:cstheme="minorHAnsi"/>
          <w:color w:val="auto"/>
          <w:sz w:val="22"/>
          <w:lang w:val="sr-Latn-RS"/>
        </w:rPr>
        <w:t>.</w:t>
      </w:r>
    </w:p>
    <w:p w14:paraId="316E300E" w14:textId="77777777" w:rsidR="00371482" w:rsidRPr="00371482" w:rsidRDefault="00371482">
      <w:pPr>
        <w:spacing w:after="252"/>
        <w:ind w:left="1138" w:right="27" w:hanging="360"/>
        <w:rPr>
          <w:rFonts w:asciiTheme="minorHAnsi" w:hAnsiTheme="minorHAnsi" w:cstheme="minorHAnsi"/>
          <w:color w:val="auto"/>
          <w:sz w:val="22"/>
          <w:lang w:val="sr-Latn-RS"/>
        </w:rPr>
      </w:pPr>
    </w:p>
    <w:p w14:paraId="77C8EEB0" w14:textId="77777777" w:rsidR="006C6B8D" w:rsidRPr="006946DF" w:rsidRDefault="00B66E94" w:rsidP="00D65C21">
      <w:pPr>
        <w:pStyle w:val="Heading2"/>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 4.2. Референтни износ </w:t>
      </w:r>
    </w:p>
    <w:p w14:paraId="7279C0EF" w14:textId="77777777" w:rsidR="006C6B8D" w:rsidRPr="006946DF" w:rsidRDefault="00B66E94">
      <w:pPr>
        <w:spacing w:after="88"/>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Референтни износ заједничке гаранције је једнак износу дуга који би могао да настане у вези са сваким националним/заједничким транзитним поступком за који се полаже гаранција у периоду између стављања робе у национални/заједнички транзитни поступак и тренутка када је тај поступак окончан. </w:t>
      </w:r>
    </w:p>
    <w:p w14:paraId="43EB7959"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Ако подаци потребни за одређивање референтног износа нису доступни месно надлежној царинарници тај износ се одређује на 10.000 евра за сваку транзитну операцију.  </w:t>
      </w:r>
    </w:p>
    <w:p w14:paraId="3B9B3428"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Месно надлежна царинарница утврђује референтни износ у сарадњи са носиоцем поступка. Тај износ се утврђује на основу података о роби која је стављена у национални/заједнички транзитни поступак у претходних 12 месеци и на основу процене обима планираних поступака, пре свега према пословној документацији и књиговодственој евиденцији носиоца поступка. Референтни износ треба да омогући носиоцу поступка довољно средстава за обезбеђењ</w:t>
      </w:r>
      <w:r w:rsidR="00D93392" w:rsidRPr="006946DF">
        <w:rPr>
          <w:rFonts w:asciiTheme="minorHAnsi" w:hAnsiTheme="minorHAnsi" w:cstheme="minorHAnsi"/>
          <w:sz w:val="22"/>
          <w:lang w:val="sr-Cyrl-RS"/>
        </w:rPr>
        <w:t>е</w:t>
      </w:r>
      <w:r w:rsidRPr="006946DF">
        <w:rPr>
          <w:rFonts w:asciiTheme="minorHAnsi" w:hAnsiTheme="minorHAnsi" w:cstheme="minorHAnsi"/>
          <w:sz w:val="22"/>
          <w:lang w:val="sr-Cyrl-RS"/>
        </w:rPr>
        <w:t xml:space="preserve"> царинског дуга за период од тренутка пуштања робе у национални/заједнички транзитни поступак до тренутка његовог окончања. Тај период треба да представља уобичајене транзитне активности носиоца поступка. Приликом одређивања референтног износа треба укључити и превоз робе у периоду највећег оптерећења или робу коју носилац поступка редовно не декларише за транзит како би висина референтног износа била довољна за све могуће ситуације, односно како не би довела до ситуације да носилац поступка не може да поднесе транзитну декларацију због недовољне гаранције. </w:t>
      </w:r>
    </w:p>
    <w:p w14:paraId="4C2CC0CA"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Обрачун висине референтног износа врши се на основу највиших стопа царинског дуга за робу у транзитном поступку. </w:t>
      </w:r>
    </w:p>
    <w:p w14:paraId="6BECF28D"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Месно надлежна царинарница преиспитује висину референтног износа на сопствену иницијативу или на захтев носиоца поступка и по потреби га прилагођава. </w:t>
      </w:r>
    </w:p>
    <w:p w14:paraId="7C21FE02" w14:textId="77777777"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Носилац поступка обавештава месно надлежну царинарницу ако референтни износ није довољан да би покрио своје поступке.  </w:t>
      </w:r>
    </w:p>
    <w:p w14:paraId="3F1A9D6B" w14:textId="77777777" w:rsidR="006C6B8D" w:rsidRPr="006946DF" w:rsidRDefault="00B66E94">
      <w:pPr>
        <w:spacing w:after="155"/>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Праћење референтног износа којим се покрива износ дуга који може да доспе у вези са робом која је стављена у национални/заједнички транзитни поступак обезбеђује се путем електронског система из члана 5. Закона и </w:t>
      </w:r>
      <w:r w:rsidR="00915EF7" w:rsidRPr="006946DF">
        <w:rPr>
          <w:rFonts w:asciiTheme="minorHAnsi" w:hAnsiTheme="minorHAnsi" w:cstheme="minorHAnsi"/>
          <w:sz w:val="22"/>
          <w:lang w:val="sr-Cyrl-RS"/>
        </w:rPr>
        <w:t xml:space="preserve">члана </w:t>
      </w:r>
      <w:r w:rsidRPr="006946DF">
        <w:rPr>
          <w:rFonts w:asciiTheme="minorHAnsi" w:hAnsiTheme="minorHAnsi" w:cstheme="minorHAnsi"/>
          <w:sz w:val="22"/>
          <w:lang w:val="sr-Cyrl-RS"/>
        </w:rPr>
        <w:t xml:space="preserve">135. Уредбе, односно члана 4. став 1. Додатка </w:t>
      </w:r>
      <w:r w:rsidRPr="006946DF">
        <w:rPr>
          <w:rFonts w:asciiTheme="minorHAnsi" w:hAnsiTheme="minorHAnsi" w:cstheme="minorHAnsi"/>
          <w:sz w:val="22"/>
          <w:lang w:val="sr-Latn-RS"/>
        </w:rPr>
        <w:t>I</w:t>
      </w:r>
      <w:r w:rsidRPr="006946DF">
        <w:rPr>
          <w:rFonts w:asciiTheme="minorHAnsi" w:hAnsiTheme="minorHAnsi" w:cstheme="minorHAnsi"/>
          <w:sz w:val="22"/>
          <w:lang w:val="sr-Cyrl-RS"/>
        </w:rPr>
        <w:t xml:space="preserve"> Конвенције за сваки национални/заједнички транзитни поступак у тренутку стављања робе у национални/заједнички транзитни поступак.  </w:t>
      </w:r>
    </w:p>
    <w:p w14:paraId="7B15F419" w14:textId="77777777" w:rsidR="006C6B8D" w:rsidRPr="006946DF" w:rsidRDefault="00B66E94" w:rsidP="008463FB">
      <w:pPr>
        <w:spacing w:after="255"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Месно надлежна царинарница је у обавези да најмање једном годишње преиспита висину референтног износа укључујући и финансијску анализу. Имајући у виду потребу израде финансијске анализе, месно надлежна царинарница ће тражити од носиоца поступка да достави неопходне податке које ће доставити Сектору за финансијске инвестиционе и правне послове, Одељењу за наплату буџетских прихода, ради финансијске анализе.  </w:t>
      </w:r>
    </w:p>
    <w:p w14:paraId="1442684F" w14:textId="77777777" w:rsidR="006C6B8D" w:rsidRPr="006946DF" w:rsidRDefault="00B66E94">
      <w:pPr>
        <w:pStyle w:val="Heading2"/>
        <w:spacing w:after="246"/>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4.3. Одређивање износа заједничке гаранције </w:t>
      </w:r>
    </w:p>
    <w:p w14:paraId="52A850A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Утврђени референтни износ је износ за који је носилац одобрења у обавези да положи гаранцију. </w:t>
      </w:r>
    </w:p>
    <w:p w14:paraId="1E2BDC9C" w14:textId="77777777" w:rsidR="006C6B8D" w:rsidRPr="006946DF" w:rsidRDefault="00B66E94">
      <w:pPr>
        <w:spacing w:after="62"/>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 случају када се подноси гаранција која покрива 100% референтног износа месно надлежна царинарница врши проверу само општих услова.  </w:t>
      </w:r>
    </w:p>
    <w:p w14:paraId="13BB0565"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Носиоцу поступка може да се одобри коришћење заједничке гаранције у умањеном износу или ослобађање од полагања гаранције, у складу са члановима 153. </w:t>
      </w:r>
      <w:r w:rsidR="00EE68AA" w:rsidRPr="006946DF">
        <w:rPr>
          <w:rFonts w:asciiTheme="minorHAnsi" w:hAnsiTheme="minorHAnsi" w:cstheme="minorHAnsi"/>
          <w:sz w:val="22"/>
          <w:lang w:val="sr-Cyrl-RS"/>
        </w:rPr>
        <w:t>и</w:t>
      </w:r>
      <w:r w:rsidRPr="006946DF">
        <w:rPr>
          <w:rFonts w:asciiTheme="minorHAnsi" w:hAnsiTheme="minorHAnsi" w:cstheme="minorHAnsi"/>
          <w:sz w:val="22"/>
          <w:lang w:val="sr-Cyrl-RS"/>
        </w:rPr>
        <w:t xml:space="preserve"> 154. Уредбе у случају националног поступка транзита или чланом 75. Конвенције у случају заједничког транзитног поступка. </w:t>
      </w:r>
    </w:p>
    <w:p w14:paraId="08CABA6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Износ заједничке гаранције се умањује на:  </w:t>
      </w:r>
    </w:p>
    <w:p w14:paraId="645EAD0E" w14:textId="77777777" w:rsidR="006C6B8D" w:rsidRPr="006946DF" w:rsidRDefault="00B66E94">
      <w:pPr>
        <w:numPr>
          <w:ilvl w:val="0"/>
          <w:numId w:val="4"/>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50% референтног износа, </w:t>
      </w:r>
    </w:p>
    <w:p w14:paraId="1F21DA8A" w14:textId="77777777" w:rsidR="006C6B8D" w:rsidRPr="006946DF" w:rsidRDefault="00B66E94">
      <w:pPr>
        <w:numPr>
          <w:ilvl w:val="0"/>
          <w:numId w:val="4"/>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30% референтног износа или </w:t>
      </w:r>
    </w:p>
    <w:p w14:paraId="70C99B8C" w14:textId="77777777" w:rsidR="006C6B8D" w:rsidRPr="006946DF" w:rsidRDefault="00B66E94" w:rsidP="008463FB">
      <w:pPr>
        <w:numPr>
          <w:ilvl w:val="0"/>
          <w:numId w:val="4"/>
        </w:numPr>
        <w:spacing w:after="240" w:line="269" w:lineRule="auto"/>
        <w:ind w:left="1354" w:right="29" w:hanging="360"/>
        <w:rPr>
          <w:rFonts w:asciiTheme="minorHAnsi" w:hAnsiTheme="minorHAnsi" w:cstheme="minorHAnsi"/>
          <w:sz w:val="22"/>
          <w:lang w:val="sr-Cyrl-RS"/>
        </w:rPr>
      </w:pPr>
      <w:r w:rsidRPr="006946DF">
        <w:rPr>
          <w:rFonts w:asciiTheme="minorHAnsi" w:hAnsiTheme="minorHAnsi" w:cstheme="minorHAnsi"/>
          <w:sz w:val="22"/>
          <w:lang w:val="sr-Cyrl-RS"/>
        </w:rPr>
        <w:t xml:space="preserve">0% референтног износа (ослобађање од полагања гаранције). </w:t>
      </w:r>
    </w:p>
    <w:p w14:paraId="01614BA4" w14:textId="77777777" w:rsidR="006C6B8D" w:rsidRPr="006946DF" w:rsidRDefault="00B66E94" w:rsidP="008463FB">
      <w:pPr>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b/>
          <w:sz w:val="22"/>
          <w:lang w:val="sr-Cyrl-RS"/>
        </w:rPr>
        <w:t xml:space="preserve">4.3.1. Потребни услови за умањење гаранције на 50% референтног износа: </w:t>
      </w:r>
    </w:p>
    <w:p w14:paraId="0C9F76C6" w14:textId="77777777" w:rsidR="006C6B8D" w:rsidRPr="006946DF" w:rsidRDefault="00B66E94">
      <w:pPr>
        <w:numPr>
          <w:ilvl w:val="0"/>
          <w:numId w:val="5"/>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води рачуноводствени систем у складу са општеприхваћеним рачуноводственим начелима који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 </w:t>
      </w:r>
    </w:p>
    <w:p w14:paraId="5C9C3324" w14:textId="77777777" w:rsidR="006C6B8D" w:rsidRPr="006946DF" w:rsidRDefault="00B66E94">
      <w:pPr>
        <w:numPr>
          <w:ilvl w:val="0"/>
          <w:numId w:val="5"/>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 </w:t>
      </w:r>
    </w:p>
    <w:p w14:paraId="6F62CDAB" w14:textId="77777777" w:rsidR="006C6B8D" w:rsidRPr="006946DF" w:rsidRDefault="00B66E94">
      <w:pPr>
        <w:numPr>
          <w:ilvl w:val="0"/>
          <w:numId w:val="5"/>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над подносиоцем захтева се не води стечајни поступак;  </w:t>
      </w:r>
    </w:p>
    <w:p w14:paraId="3C791CB2" w14:textId="77777777" w:rsidR="006C6B8D" w:rsidRPr="006946DF" w:rsidRDefault="00B66E94">
      <w:pPr>
        <w:numPr>
          <w:ilvl w:val="0"/>
          <w:numId w:val="5"/>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током последње три године пре подношења захтева, подносилац захтева је испунио своје финансијске обавезе у погледу плаћања царинских дажбина и свих осталих дажбина, пореза или накнада које се наплаћује на увоз или извоз робе или у вези са увозом и извозом робе;  </w:t>
      </w:r>
    </w:p>
    <w:p w14:paraId="0D4EB102" w14:textId="77EB67B1" w:rsidR="006C6B8D" w:rsidRPr="006946DF" w:rsidRDefault="00B66E94">
      <w:pPr>
        <w:numPr>
          <w:ilvl w:val="0"/>
          <w:numId w:val="5"/>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подносилац захтева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sidR="005D2D7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7826AB58" w14:textId="77777777" w:rsidR="006C6B8D" w:rsidRPr="006946DF" w:rsidRDefault="00B66E94" w:rsidP="00336008">
      <w:pPr>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b/>
          <w:sz w:val="22"/>
          <w:lang w:val="sr-Cyrl-RS"/>
        </w:rPr>
        <w:t xml:space="preserve">4.3.2. Потребни услови за умањење гаранције на 30% референтног износа: </w:t>
      </w:r>
    </w:p>
    <w:p w14:paraId="7E883C10" w14:textId="77777777" w:rsidR="006C6B8D" w:rsidRPr="006946DF" w:rsidRDefault="00B66E94">
      <w:pPr>
        <w:numPr>
          <w:ilvl w:val="0"/>
          <w:numId w:val="6"/>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води рачуноводствени систем у складу са општеприхваћеним рачуноводственим начелима који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 </w:t>
      </w:r>
    </w:p>
    <w:p w14:paraId="4B751DA2" w14:textId="77777777" w:rsidR="006C6B8D" w:rsidRPr="006946DF" w:rsidRDefault="00B66E94">
      <w:pPr>
        <w:numPr>
          <w:ilvl w:val="0"/>
          <w:numId w:val="6"/>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 </w:t>
      </w:r>
    </w:p>
    <w:p w14:paraId="66FEB860" w14:textId="77777777" w:rsidR="006C6B8D" w:rsidRPr="006946DF" w:rsidRDefault="00B66E94">
      <w:pPr>
        <w:numPr>
          <w:ilvl w:val="0"/>
          <w:numId w:val="6"/>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царинских органа о таквим потешкоћама;  </w:t>
      </w:r>
    </w:p>
    <w:p w14:paraId="54F423A0" w14:textId="77777777" w:rsidR="006C6B8D" w:rsidRPr="006946DF" w:rsidRDefault="00B66E94">
      <w:pPr>
        <w:numPr>
          <w:ilvl w:val="0"/>
          <w:numId w:val="6"/>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над подносиоцем захтева се не води стечајни поступак;  </w:t>
      </w:r>
    </w:p>
    <w:p w14:paraId="3507886B" w14:textId="77777777" w:rsidR="006C6B8D" w:rsidRPr="006946DF" w:rsidRDefault="00B66E94">
      <w:pPr>
        <w:numPr>
          <w:ilvl w:val="0"/>
          <w:numId w:val="6"/>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током последње три године пре подношења захтева, подносилац захтева је испунио своје финансијске обавезе у погледу плаћања царинских дажбина и свих осталих дажбина, пореза или накнада које се наплаћује на увоз или извоз робе или у вези са увозом и извозом робе;  </w:t>
      </w:r>
    </w:p>
    <w:p w14:paraId="7D093BCC" w14:textId="448C2317" w:rsidR="006C6B8D" w:rsidRPr="006946DF" w:rsidRDefault="00B66E94" w:rsidP="00371482">
      <w:pPr>
        <w:numPr>
          <w:ilvl w:val="0"/>
          <w:numId w:val="6"/>
        </w:numPr>
        <w:spacing w:line="269" w:lineRule="auto"/>
        <w:ind w:right="29" w:hanging="360"/>
        <w:rPr>
          <w:rFonts w:asciiTheme="minorHAnsi" w:hAnsiTheme="minorHAnsi" w:cstheme="minorHAnsi"/>
          <w:sz w:val="22"/>
          <w:lang w:val="sr-Cyrl-RS"/>
        </w:rPr>
      </w:pPr>
      <w:r w:rsidRPr="006946DF">
        <w:rPr>
          <w:rFonts w:asciiTheme="minorHAnsi" w:hAnsiTheme="minorHAnsi" w:cstheme="minorHAnsi"/>
          <w:sz w:val="22"/>
          <w:lang w:val="sr-Cyrl-RS"/>
        </w:rPr>
        <w:t>подносилац захтева докаже на основу евиденције и података доступних за три године које претходе подношењу захтева да је довољно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sidR="005D2D7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7156439A" w14:textId="77777777" w:rsidR="006C6B8D" w:rsidRPr="006946DF" w:rsidRDefault="00B66E94" w:rsidP="00D65C21">
      <w:pPr>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b/>
          <w:sz w:val="22"/>
          <w:lang w:val="sr-Cyrl-RS"/>
        </w:rPr>
        <w:lastRenderedPageBreak/>
        <w:t>4.3.3. Потребни услови за умањење гаранције на 0% референтног износа</w:t>
      </w:r>
      <w:r w:rsidRPr="006946DF">
        <w:rPr>
          <w:rFonts w:asciiTheme="minorHAnsi" w:hAnsiTheme="minorHAnsi" w:cstheme="minorHAnsi"/>
          <w:sz w:val="22"/>
          <w:lang w:val="sr-Cyrl-RS"/>
        </w:rPr>
        <w:t xml:space="preserve">: </w:t>
      </w:r>
    </w:p>
    <w:p w14:paraId="156C68AE"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води рачуноводствени систем у складу са општеприхваћеним рачуноводственим начелима који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 </w:t>
      </w:r>
    </w:p>
    <w:p w14:paraId="7AF886E4"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омогућава царинском органу физички приступ својим рачуноводственим системима и, по потреби, својим пословним евиденцијама и евиденцијама о превозу робе;  </w:t>
      </w:r>
    </w:p>
    <w:p w14:paraId="2B5BD510"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има логистички систем којим идентификује робу као домаћу или страну робу и, по потреби, наводи где се она налази;  </w:t>
      </w:r>
    </w:p>
    <w:p w14:paraId="7D098094"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 </w:t>
      </w:r>
    </w:p>
    <w:p w14:paraId="7096AFB0"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 потреби, подносилац захтева има успостављене задовољавајуће поступке за руковање дозволама и одобрењима издатим у складу са мерама трговинске политике или које се односе на промет пољопривредним производима;  </w:t>
      </w:r>
    </w:p>
    <w:p w14:paraId="5FDEF1F0"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има задовољавајуће процедуре за архивирање своје евиденције и информација, као и за заштиту од губитка информација;  </w:t>
      </w:r>
    </w:p>
    <w:p w14:paraId="06F47FE6"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царинских органа о таквим потешкоћама;  </w:t>
      </w:r>
    </w:p>
    <w:p w14:paraId="6CDB49C2"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има успостављене одговарајуће безбедносне мере за заштиту свог рачунарског система од неовлашћеног упада и за обезбеђење своје документације;  </w:t>
      </w:r>
    </w:p>
    <w:p w14:paraId="33A981F3" w14:textId="77777777" w:rsidR="006C6B8D" w:rsidRPr="006946DF" w:rsidRDefault="00B66E94">
      <w:pPr>
        <w:numPr>
          <w:ilvl w:val="0"/>
          <w:numId w:val="7"/>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над подносиоцем захтева се не води стечајни поступак;  </w:t>
      </w:r>
    </w:p>
    <w:p w14:paraId="08EB2577" w14:textId="77777777" w:rsidR="006C6B8D" w:rsidRPr="006946DF" w:rsidRDefault="00B66E94">
      <w:pPr>
        <w:numPr>
          <w:ilvl w:val="0"/>
          <w:numId w:val="7"/>
        </w:numPr>
        <w:spacing w:after="85"/>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током последње три године пре подношења захтева, подносилац захтева је испунио своје финансијске обавезе у погледу плаћања царинских дажбина и свих осталих дажбина, пореза или накнада које се наплаћује на увоз или извоз робе или у вези са увозом и извозом робе;  </w:t>
      </w:r>
    </w:p>
    <w:p w14:paraId="40090612" w14:textId="7E465653" w:rsidR="006C6B8D" w:rsidRDefault="00B66E94" w:rsidP="00371482">
      <w:pPr>
        <w:numPr>
          <w:ilvl w:val="0"/>
          <w:numId w:val="7"/>
        </w:numPr>
        <w:spacing w:after="240" w:line="269" w:lineRule="auto"/>
        <w:ind w:right="29" w:hanging="360"/>
        <w:rPr>
          <w:rFonts w:asciiTheme="minorHAnsi" w:hAnsiTheme="minorHAnsi" w:cstheme="minorHAnsi"/>
          <w:sz w:val="22"/>
          <w:lang w:val="sr-Cyrl-RS"/>
        </w:rPr>
      </w:pPr>
      <w:r w:rsidRPr="006946DF">
        <w:rPr>
          <w:rFonts w:asciiTheme="minorHAnsi" w:hAnsiTheme="minorHAnsi" w:cstheme="minorHAnsi"/>
          <w:sz w:val="22"/>
          <w:lang w:val="sr-Cyrl-RS"/>
        </w:rPr>
        <w:t>подносилац захтева докаже на основу евиденције и података доступних за три године које претходе подношењу захтева да је довољно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r w:rsidR="005D2D77"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650B36F0" w14:textId="3F59E115" w:rsidR="00371482" w:rsidRPr="00371482" w:rsidRDefault="00B66E94" w:rsidP="00371482">
      <w:pPr>
        <w:spacing w:after="240" w:line="259" w:lineRule="auto"/>
        <w:ind w:left="0" w:firstLine="0"/>
        <w:jc w:val="left"/>
        <w:rPr>
          <w:rFonts w:asciiTheme="minorHAnsi" w:hAnsiTheme="minorHAnsi" w:cstheme="minorHAnsi"/>
          <w:b/>
          <w:sz w:val="22"/>
          <w:lang w:val="sr-Cyrl-RS"/>
        </w:rPr>
      </w:pPr>
      <w:r w:rsidRPr="00371482">
        <w:rPr>
          <w:rFonts w:asciiTheme="minorHAnsi" w:hAnsiTheme="minorHAnsi" w:cstheme="minorHAnsi"/>
          <w:b/>
          <w:sz w:val="22"/>
          <w:lang w:val="sr-Cyrl-RS"/>
        </w:rPr>
        <w:t xml:space="preserve">4.4. Провера критеријума </w:t>
      </w:r>
    </w:p>
    <w:p w14:paraId="52EACE5A" w14:textId="51848C67" w:rsidR="006C6B8D" w:rsidRPr="006946DF" w:rsidRDefault="00B66E94" w:rsidP="00371482">
      <w:pPr>
        <w:spacing w:after="338" w:line="259" w:lineRule="auto"/>
        <w:ind w:left="58" w:firstLine="0"/>
        <w:rPr>
          <w:rFonts w:asciiTheme="minorHAnsi" w:hAnsiTheme="minorHAnsi" w:cstheme="minorHAnsi"/>
          <w:color w:val="FF0000"/>
          <w:sz w:val="22"/>
          <w:lang w:val="sr-Cyrl-RS"/>
        </w:rPr>
      </w:pPr>
      <w:r w:rsidRPr="006946DF">
        <w:rPr>
          <w:rFonts w:asciiTheme="minorHAnsi" w:hAnsiTheme="minorHAnsi" w:cstheme="minorHAnsi"/>
          <w:sz w:val="22"/>
          <w:lang w:val="sr-Cyrl-RS"/>
        </w:rPr>
        <w:t>У овом делу ближе су објашњени начини спровођења поступка провере напред наведених критеријума. Скрећемо пажњу да, уколико подносилац захтева има статус овлашћеног привредног субјекта, није потребно поново вршити контролу испуњености потребних услова за умањење или ослобођење од полагања гаранције за оне услове који су већ проверени у поступку добијања статуса</w:t>
      </w:r>
      <w:r w:rsidR="00341BA0" w:rsidRPr="006946DF">
        <w:rPr>
          <w:rFonts w:asciiTheme="minorHAnsi" w:hAnsiTheme="minorHAnsi" w:cstheme="minorHAnsi"/>
          <w:sz w:val="22"/>
          <w:lang w:val="sr-Cyrl-RS"/>
        </w:rPr>
        <w:t xml:space="preserve"> ОПС</w:t>
      </w:r>
      <w:r w:rsidRPr="006946DF">
        <w:rPr>
          <w:rFonts w:asciiTheme="minorHAnsi" w:hAnsiTheme="minorHAnsi" w:cstheme="minorHAnsi"/>
          <w:sz w:val="22"/>
          <w:lang w:val="sr-Cyrl-RS"/>
        </w:rPr>
        <w:t>.</w:t>
      </w:r>
      <w:r w:rsidRPr="006946DF">
        <w:rPr>
          <w:rFonts w:asciiTheme="minorHAnsi" w:hAnsiTheme="minorHAnsi" w:cstheme="minorHAnsi"/>
          <w:b/>
          <w:sz w:val="22"/>
          <w:lang w:val="sr-Cyrl-RS"/>
        </w:rPr>
        <w:t xml:space="preserve"> </w:t>
      </w:r>
    </w:p>
    <w:p w14:paraId="14FB2D23" w14:textId="77777777" w:rsidR="006C6B8D" w:rsidRPr="006946DF" w:rsidRDefault="00B66E94" w:rsidP="00D65C21">
      <w:pPr>
        <w:pStyle w:val="Heading3"/>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4.4.1. Провера општих услова </w:t>
      </w:r>
    </w:p>
    <w:p w14:paraId="02FF5469" w14:textId="77777777" w:rsidR="006C6B8D" w:rsidRPr="006946DF" w:rsidRDefault="00B66E94">
      <w:pPr>
        <w:spacing w:after="73"/>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а) Подносилац захтева мора бити пословно настањен у Републици Србији.  </w:t>
      </w:r>
    </w:p>
    <w:p w14:paraId="1855F891" w14:textId="77777777" w:rsidR="006C6B8D" w:rsidRPr="006946DF" w:rsidRDefault="00B66E94" w:rsidP="00CA4489">
      <w:pPr>
        <w:spacing w:after="12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Када је подносилац захтева правно лице или предузетник, то лице мора имати седиште, регистровани огранак, представништво или сталну пословну јединицу на територији Републике Србије; </w:t>
      </w:r>
    </w:p>
    <w:p w14:paraId="352DA3E7"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б) Подносилац захтева није починио никакав озбиљан прекршај или учестало кршио царинске или пореске прописе, нити је починио тешка кривична дела која се односе на његову привредну делатност. Овај критеријум се сматра испуњеним уколико правно лице или предузетник, у последње три године, није правоснажно оглашен одговорним за озбиљан или поновљен прекрашај царинских и пореских прописа, нити је починио тежа кривична дела у вези са својом привредном делатношћу, односно неко од следећих лица: </w:t>
      </w:r>
    </w:p>
    <w:p w14:paraId="32F59B80" w14:textId="77777777" w:rsidR="006C6B8D" w:rsidRPr="006946DF" w:rsidRDefault="00B66E94">
      <w:pPr>
        <w:numPr>
          <w:ilvl w:val="0"/>
          <w:numId w:val="8"/>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подносилац захтева, </w:t>
      </w:r>
    </w:p>
    <w:p w14:paraId="135B5B63" w14:textId="77777777" w:rsidR="006C6B8D" w:rsidRPr="006946DF" w:rsidRDefault="00B66E94">
      <w:pPr>
        <w:numPr>
          <w:ilvl w:val="0"/>
          <w:numId w:val="8"/>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одговорно лице подносиоца захтева или лице које врши контролу над његовим управљањем, </w:t>
      </w:r>
    </w:p>
    <w:p w14:paraId="32CDAF4B" w14:textId="77777777" w:rsidR="006C6B8D" w:rsidRPr="006946DF" w:rsidRDefault="00B66E94">
      <w:pPr>
        <w:numPr>
          <w:ilvl w:val="0"/>
          <w:numId w:val="8"/>
        </w:numPr>
        <w:spacing w:after="157"/>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запослени одговоран за царинска питања. </w:t>
      </w:r>
    </w:p>
    <w:p w14:paraId="16C3D180" w14:textId="118A0F46"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в) подносилац захтева редовно користи национални/заједнички транзитни поступак или има практичне стандарде</w:t>
      </w:r>
      <w:r w:rsidR="00212568" w:rsidRPr="006946DF">
        <w:rPr>
          <w:rFonts w:asciiTheme="minorHAnsi" w:hAnsiTheme="minorHAnsi" w:cstheme="minorHAnsi"/>
          <w:sz w:val="22"/>
          <w:lang w:val="sr-Cyrl-RS"/>
        </w:rPr>
        <w:t xml:space="preserve"> стручности или професионалн</w:t>
      </w:r>
      <w:r w:rsidR="00AC3EA6" w:rsidRPr="006946DF">
        <w:rPr>
          <w:rFonts w:asciiTheme="minorHAnsi" w:hAnsiTheme="minorHAnsi" w:cstheme="minorHAnsi"/>
          <w:sz w:val="22"/>
          <w:lang w:val="sr-Cyrl-RS"/>
        </w:rPr>
        <w:t>их</w:t>
      </w:r>
      <w:r w:rsidR="00212568" w:rsidRPr="006946DF">
        <w:rPr>
          <w:rFonts w:asciiTheme="minorHAnsi" w:hAnsiTheme="minorHAnsi" w:cstheme="minorHAnsi"/>
          <w:sz w:val="22"/>
          <w:lang w:val="sr-Cyrl-RS"/>
        </w:rPr>
        <w:t xml:space="preserve"> квалификац</w:t>
      </w:r>
      <w:r w:rsidR="00C83934" w:rsidRPr="006946DF">
        <w:rPr>
          <w:rFonts w:asciiTheme="minorHAnsi" w:hAnsiTheme="minorHAnsi" w:cstheme="minorHAnsi"/>
          <w:sz w:val="22"/>
          <w:lang w:val="sr-Cyrl-RS"/>
        </w:rPr>
        <w:t>и</w:t>
      </w:r>
      <w:r w:rsidR="00212568" w:rsidRPr="006946DF">
        <w:rPr>
          <w:rFonts w:asciiTheme="minorHAnsi" w:hAnsiTheme="minorHAnsi" w:cstheme="minorHAnsi"/>
          <w:sz w:val="22"/>
          <w:lang w:val="sr-Cyrl-RS"/>
        </w:rPr>
        <w:t>ј</w:t>
      </w:r>
      <w:r w:rsidR="00AC3EA6" w:rsidRPr="006946DF">
        <w:rPr>
          <w:rFonts w:asciiTheme="minorHAnsi" w:hAnsiTheme="minorHAnsi" w:cstheme="minorHAnsi"/>
          <w:sz w:val="22"/>
          <w:lang w:val="sr-Cyrl-RS"/>
        </w:rPr>
        <w:t>а</w:t>
      </w:r>
      <w:r w:rsidRPr="006946DF">
        <w:rPr>
          <w:rFonts w:asciiTheme="minorHAnsi" w:hAnsiTheme="minorHAnsi" w:cstheme="minorHAnsi"/>
          <w:sz w:val="22"/>
          <w:lang w:val="sr-Cyrl-RS"/>
        </w:rPr>
        <w:t xml:space="preserve"> кој</w:t>
      </w:r>
      <w:r w:rsidR="00212568" w:rsidRPr="006946DF">
        <w:rPr>
          <w:rFonts w:asciiTheme="minorHAnsi" w:hAnsiTheme="minorHAnsi" w:cstheme="minorHAnsi"/>
          <w:sz w:val="22"/>
          <w:lang w:val="sr-Cyrl-RS"/>
        </w:rPr>
        <w:t>е</w:t>
      </w:r>
      <w:r w:rsidRPr="006946DF">
        <w:rPr>
          <w:rFonts w:asciiTheme="minorHAnsi" w:hAnsiTheme="minorHAnsi" w:cstheme="minorHAnsi"/>
          <w:sz w:val="22"/>
          <w:lang w:val="sr-Cyrl-RS"/>
        </w:rPr>
        <w:t xml:space="preserve"> се непосредно односе на делатност коју обавља.  </w:t>
      </w:r>
    </w:p>
    <w:p w14:paraId="7148C814"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Услов да подносилац захтева редовно користи транзитни поступак сматра се испуњеним када подносилац захтева подноси бар једну транзитну декларацију недељно или не мање од 50 транзитних декларација годишње. </w:t>
      </w:r>
    </w:p>
    <w:p w14:paraId="1030AA65" w14:textId="22E9B572" w:rsidR="006C6B8D" w:rsidRPr="006946DF" w:rsidRDefault="00540CE0">
      <w:pPr>
        <w:ind w:left="53" w:right="27"/>
        <w:rPr>
          <w:rFonts w:asciiTheme="minorHAnsi" w:hAnsiTheme="minorHAnsi" w:cstheme="minorHAnsi"/>
          <w:sz w:val="22"/>
          <w:lang w:val="sr-Cyrl-RS"/>
        </w:rPr>
      </w:pPr>
      <w:r w:rsidRPr="006946DF">
        <w:rPr>
          <w:rFonts w:asciiTheme="minorHAnsi" w:hAnsiTheme="minorHAnsi" w:cstheme="minorHAnsi"/>
          <w:sz w:val="22"/>
          <w:lang w:val="sr-Cyrl-RS"/>
        </w:rPr>
        <w:t>К</w:t>
      </w:r>
      <w:r w:rsidR="00B66E94" w:rsidRPr="006946DF">
        <w:rPr>
          <w:rFonts w:asciiTheme="minorHAnsi" w:hAnsiTheme="minorHAnsi" w:cstheme="minorHAnsi"/>
          <w:sz w:val="22"/>
          <w:lang w:val="sr-Cyrl-RS"/>
        </w:rPr>
        <w:t xml:space="preserve">ритеријум „практични стандарди стручности или професионалних квалификација" </w:t>
      </w:r>
      <w:r w:rsidRPr="006946DF">
        <w:rPr>
          <w:rFonts w:asciiTheme="minorHAnsi" w:hAnsiTheme="minorHAnsi" w:cstheme="minorHAnsi"/>
          <w:sz w:val="22"/>
          <w:lang w:val="sr-Cyrl-RS"/>
        </w:rPr>
        <w:t xml:space="preserve">се сматра испуњеним уколико је </w:t>
      </w:r>
      <w:r w:rsidR="00F23C83" w:rsidRPr="006946DF">
        <w:rPr>
          <w:rFonts w:asciiTheme="minorHAnsi" w:hAnsiTheme="minorHAnsi" w:cstheme="minorHAnsi"/>
          <w:sz w:val="22"/>
          <w:lang w:val="sr-Cyrl-RS"/>
        </w:rPr>
        <w:t>у складу са чланом 31. Уредбе</w:t>
      </w:r>
      <w:r w:rsidR="005E6785" w:rsidRPr="006946DF">
        <w:rPr>
          <w:rFonts w:asciiTheme="minorHAnsi" w:hAnsiTheme="minorHAnsi" w:cstheme="minorHAnsi"/>
          <w:sz w:val="22"/>
          <w:lang w:val="sr-Cyrl-RS"/>
        </w:rPr>
        <w:t>,</w:t>
      </w:r>
      <w:r w:rsidR="00F23C83"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 xml:space="preserve">испуњен један од следећих услова: </w:t>
      </w:r>
      <w:r w:rsidR="00B66E94" w:rsidRPr="006946DF">
        <w:rPr>
          <w:rFonts w:asciiTheme="minorHAnsi" w:hAnsiTheme="minorHAnsi" w:cstheme="minorHAnsi"/>
          <w:sz w:val="22"/>
          <w:lang w:val="sr-Cyrl-RS"/>
        </w:rPr>
        <w:t xml:space="preserve"> </w:t>
      </w:r>
    </w:p>
    <w:p w14:paraId="0550D363" w14:textId="77777777" w:rsidR="00F23C83" w:rsidRPr="006946DF" w:rsidRDefault="00F23C83" w:rsidP="00F23C83">
      <w:pPr>
        <w:pStyle w:val="ListParagraph"/>
        <w:numPr>
          <w:ilvl w:val="0"/>
          <w:numId w:val="14"/>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У случајевима када је подносилац захтева предузеће које се бави пословима међународне шпедиције, лице (у зависности од величине може бити и више лица) одговорно за царинска питања успешно завршило обуку о царинским прописима, а коју пружа:</w:t>
      </w:r>
    </w:p>
    <w:p w14:paraId="08CA2EA5" w14:textId="64AE264E" w:rsidR="00F23C83" w:rsidRPr="006946DF" w:rsidRDefault="00F23C83" w:rsidP="00F23C83">
      <w:pPr>
        <w:pStyle w:val="ListParagraph"/>
        <w:numPr>
          <w:ilvl w:val="0"/>
          <w:numId w:val="12"/>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царински орган – у виду</w:t>
      </w:r>
      <w:r w:rsidR="005E6785" w:rsidRPr="006946DF">
        <w:rPr>
          <w:rFonts w:asciiTheme="minorHAnsi" w:hAnsiTheme="minorHAnsi" w:cstheme="minorHAnsi"/>
          <w:sz w:val="22"/>
          <w:lang w:val="sr-Cyrl-RS"/>
        </w:rPr>
        <w:t xml:space="preserve"> доказа о положеном стручном испиту за царинске заступнике у Управи царина</w:t>
      </w:r>
      <w:r w:rsidRPr="006946DF">
        <w:rPr>
          <w:rFonts w:asciiTheme="minorHAnsi" w:hAnsiTheme="minorHAnsi" w:cstheme="minorHAnsi"/>
          <w:sz w:val="22"/>
          <w:lang w:val="sr-Cyrl-RS"/>
        </w:rPr>
        <w:t>;</w:t>
      </w:r>
    </w:p>
    <w:p w14:paraId="4F6C33D3" w14:textId="77777777" w:rsidR="00F23C83" w:rsidRPr="006946DF" w:rsidRDefault="00F23C83" w:rsidP="00F23C83">
      <w:pPr>
        <w:pStyle w:val="ListParagraph"/>
        <w:numPr>
          <w:ilvl w:val="0"/>
          <w:numId w:val="12"/>
        </w:numPr>
        <w:spacing w:before="120" w:after="0" w:line="240" w:lineRule="auto"/>
        <w:rPr>
          <w:rFonts w:asciiTheme="minorHAnsi" w:hAnsiTheme="minorHAnsi" w:cstheme="minorHAnsi"/>
          <w:color w:val="auto"/>
          <w:sz w:val="22"/>
          <w:lang w:val="sr-Cyrl-RS"/>
        </w:rPr>
      </w:pPr>
      <w:r w:rsidRPr="006946DF">
        <w:rPr>
          <w:rFonts w:asciiTheme="minorHAnsi" w:hAnsiTheme="minorHAnsi" w:cstheme="minorHAnsi"/>
          <w:sz w:val="22"/>
          <w:lang w:val="sr-Cyrl-RS"/>
        </w:rPr>
        <w:t>образовна установа коју, у сврхе таквог оспособљавања, признаје царински орган или тело надлежно за професионалну обуку;</w:t>
      </w:r>
    </w:p>
    <w:p w14:paraId="050D1539" w14:textId="2DC4BB5C" w:rsidR="00F23C83" w:rsidRPr="006946DF" w:rsidRDefault="00F23C83" w:rsidP="00F23C83">
      <w:pPr>
        <w:pStyle w:val="ListParagraph"/>
        <w:numPr>
          <w:ilvl w:val="0"/>
          <w:numId w:val="12"/>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струковно или трговинско удружење које признаје царински орган или које је акредитовано, у сврхе таквог оспособљавања.</w:t>
      </w:r>
    </w:p>
    <w:p w14:paraId="6F5484D9" w14:textId="77777777" w:rsidR="005E6785" w:rsidRPr="006946DF" w:rsidRDefault="005E6785" w:rsidP="002A6B96">
      <w:pPr>
        <w:pStyle w:val="ListParagraph"/>
        <w:spacing w:before="120" w:after="0" w:line="240" w:lineRule="auto"/>
        <w:ind w:firstLine="0"/>
        <w:rPr>
          <w:rFonts w:asciiTheme="minorHAnsi" w:hAnsiTheme="minorHAnsi" w:cstheme="minorHAnsi"/>
          <w:sz w:val="22"/>
          <w:lang w:val="sr-Cyrl-RS"/>
        </w:rPr>
      </w:pPr>
    </w:p>
    <w:p w14:paraId="666F2118" w14:textId="77777777" w:rsidR="00F23C83" w:rsidRPr="006946DF" w:rsidRDefault="00F23C83" w:rsidP="00F23C83">
      <w:pPr>
        <w:pStyle w:val="ListParagraph"/>
        <w:numPr>
          <w:ilvl w:val="0"/>
          <w:numId w:val="14"/>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У случајевима када подносилац захтева није предузеће које се бави пословима међународне шпедиције, лице (у зависности од величине може бити и више лица) одговорно за царинска питања доставило доказ о успешно завршеној обуци о царинским прописима, а коју пружа:</w:t>
      </w:r>
    </w:p>
    <w:p w14:paraId="505583DD" w14:textId="110375B6" w:rsidR="00F23C83" w:rsidRPr="006946DF" w:rsidRDefault="00F23C83" w:rsidP="00F23C83">
      <w:pPr>
        <w:pStyle w:val="ListParagraph"/>
        <w:numPr>
          <w:ilvl w:val="0"/>
          <w:numId w:val="12"/>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царински орган</w:t>
      </w:r>
      <w:r w:rsidR="005E6785" w:rsidRPr="006946DF">
        <w:rPr>
          <w:rFonts w:asciiTheme="minorHAnsi" w:hAnsiTheme="minorHAnsi" w:cstheme="minorHAnsi"/>
          <w:sz w:val="22"/>
          <w:lang w:val="sr-Cyrl-RS"/>
        </w:rPr>
        <w:t xml:space="preserve"> - у виду потврде о успешно завршеној обуци</w:t>
      </w:r>
      <w:r w:rsidRPr="006946DF">
        <w:rPr>
          <w:rFonts w:asciiTheme="minorHAnsi" w:hAnsiTheme="minorHAnsi" w:cstheme="minorHAnsi"/>
          <w:sz w:val="22"/>
          <w:lang w:val="sr-Cyrl-RS"/>
        </w:rPr>
        <w:t>;</w:t>
      </w:r>
    </w:p>
    <w:p w14:paraId="7BB08F92" w14:textId="47740B2B" w:rsidR="00F23C83" w:rsidRPr="006946DF" w:rsidRDefault="00F23C83" w:rsidP="00F23C83">
      <w:pPr>
        <w:pStyle w:val="ListParagraph"/>
        <w:numPr>
          <w:ilvl w:val="0"/>
          <w:numId w:val="12"/>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образовна установа коју, у сврхе таквог оспособљавања, признаје царински орган или тело надлежно за професионалну обуку;</w:t>
      </w:r>
    </w:p>
    <w:p w14:paraId="18E95921" w14:textId="3526D4D9" w:rsidR="005E6785" w:rsidRPr="006946DF" w:rsidRDefault="005E6785" w:rsidP="005E6785">
      <w:pPr>
        <w:pStyle w:val="ListParagraph"/>
        <w:numPr>
          <w:ilvl w:val="0"/>
          <w:numId w:val="12"/>
        </w:numPr>
        <w:spacing w:before="120" w:after="0" w:line="240" w:lineRule="auto"/>
        <w:rPr>
          <w:rFonts w:asciiTheme="minorHAnsi" w:hAnsiTheme="minorHAnsi" w:cstheme="minorHAnsi"/>
          <w:sz w:val="22"/>
          <w:lang w:val="sr-Cyrl-RS"/>
        </w:rPr>
      </w:pPr>
      <w:r w:rsidRPr="006946DF">
        <w:rPr>
          <w:rFonts w:asciiTheme="minorHAnsi" w:hAnsiTheme="minorHAnsi" w:cstheme="minorHAnsi"/>
          <w:sz w:val="22"/>
          <w:lang w:val="sr-Cyrl-RS"/>
        </w:rPr>
        <w:t>струковно или трговинско удружење које признаје царински орган или које је акредитовано, у сврхе таквог оспособљавања.</w:t>
      </w:r>
    </w:p>
    <w:p w14:paraId="2DC05EB4" w14:textId="77777777" w:rsidR="00394223" w:rsidRPr="006946DF" w:rsidRDefault="00394223" w:rsidP="002A6B96">
      <w:pPr>
        <w:pStyle w:val="ListParagraph"/>
        <w:spacing w:before="120" w:after="0" w:line="240" w:lineRule="auto"/>
        <w:ind w:firstLine="0"/>
        <w:rPr>
          <w:rFonts w:asciiTheme="minorHAnsi" w:hAnsiTheme="minorHAnsi" w:cstheme="minorHAnsi"/>
          <w:sz w:val="22"/>
          <w:lang w:val="sr-Cyrl-RS"/>
        </w:rPr>
      </w:pPr>
    </w:p>
    <w:p w14:paraId="2F0B4CA2" w14:textId="77777777" w:rsidR="006C6B8D" w:rsidRPr="006946DF" w:rsidRDefault="00B66E94" w:rsidP="00794286">
      <w:pPr>
        <w:pStyle w:val="Heading3"/>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4.4.2. Провера критеријума „задовољавајући систем вођења пословне евиденције и  евиденције о превозу робе"  </w:t>
      </w:r>
    </w:p>
    <w:p w14:paraId="5F87BF76" w14:textId="77777777" w:rsidR="006C6B8D" w:rsidRPr="006946DF" w:rsidRDefault="00B66E94">
      <w:pPr>
        <w:spacing w:after="69"/>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Одредбом члана 28. став 1. тачка 2. Закона за овај критеријум прописано је поседовање високог нивоа контроле активности и протока робе од стране подносиоца захтева, кроз задовољавајуће вођење пословне евиденције и, по потреби, евиденције о превозу робе, која омогућава одговарајуће царинске контроле. </w:t>
      </w:r>
    </w:p>
    <w:p w14:paraId="75C8FF2F"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Овај критеријум на основу члана 29. Уредбе сматра се испуњеним, ако подносилац захтева испуни следеће услове:   </w:t>
      </w:r>
    </w:p>
    <w:p w14:paraId="3AF2AECD"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води рачуноводствени систем у складу са општеприхваћеним рачуноводственим начелима, што омогућава царинску контролу која се заснива на ревизији и води архивску евиденцију података којом се обезбеђује ревизорски траг од тренутка уноса података у евиденцију; </w:t>
      </w:r>
    </w:p>
    <w:p w14:paraId="0B28CAB7"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евиденције које воде у царинске сврхе интегрисане су у његов рачуноводствени систем или омогућавају вршење унакрсних провера инфомација са рачуноводственим системом; </w:t>
      </w:r>
    </w:p>
    <w:p w14:paraId="36F57299"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омогућава царинском органу физички или електронски приступ својим рачуноводственим системима, и по могућству, трговачким евиденцијама и евиденцијама о превозу; </w:t>
      </w:r>
    </w:p>
    <w:p w14:paraId="013A2031"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има логистички систем којим се идентификује домаћа и страна роба и наводи, по потреби, локација робе; </w:t>
      </w:r>
    </w:p>
    <w:p w14:paraId="2DF1ABA7"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 </w:t>
      </w:r>
    </w:p>
    <w:p w14:paraId="2B52F3D2"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има, по потреби, задовољавајуће процедуре за управљање дозволама и одобрењима издатим у складу са мерама трговинске политике или у вези са трговином пољопривредним дозволама; </w:t>
      </w:r>
    </w:p>
    <w:p w14:paraId="28608F94"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има задовољавајуће архивирање евиденција и података и заштиту од губитка података; </w:t>
      </w:r>
    </w:p>
    <w:p w14:paraId="1B70D927"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царинских органа о таквим потешкоћама; </w:t>
      </w:r>
    </w:p>
    <w:p w14:paraId="534767B9" w14:textId="77777777" w:rsidR="006C6B8D" w:rsidRPr="006946DF" w:rsidRDefault="00B66E94">
      <w:pPr>
        <w:numPr>
          <w:ilvl w:val="0"/>
          <w:numId w:val="9"/>
        </w:numPr>
        <w:ind w:right="27" w:hanging="274"/>
        <w:rPr>
          <w:rFonts w:asciiTheme="minorHAnsi" w:hAnsiTheme="minorHAnsi" w:cstheme="minorHAnsi"/>
          <w:sz w:val="22"/>
          <w:lang w:val="sr-Cyrl-RS"/>
        </w:rPr>
      </w:pPr>
      <w:r w:rsidRPr="006946DF">
        <w:rPr>
          <w:rFonts w:asciiTheme="minorHAnsi" w:hAnsiTheme="minorHAnsi" w:cstheme="minorHAnsi"/>
          <w:sz w:val="22"/>
          <w:lang w:val="sr-Cyrl-RS"/>
        </w:rPr>
        <w:t xml:space="preserve">има одговарајуће мере безбедности за заштиту рачунарског система од неовлашћеног приступа и за обезбеђење документације; </w:t>
      </w:r>
    </w:p>
    <w:p w14:paraId="75630F64" w14:textId="77777777" w:rsidR="006C6B8D" w:rsidRPr="006946DF" w:rsidRDefault="00B66E94">
      <w:pPr>
        <w:spacing w:after="67"/>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 циљу провере, подносилац захтева ће омогућити надлежном царинском органу физички и електронски приступ царинским и тамо где је то могуће, подацима о превозу робе. </w:t>
      </w:r>
    </w:p>
    <w:p w14:paraId="74525620"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Постојање књиговодственог система кроз разговор са подносиоцем захтева или његовим заступником утврђује се утврђивањем следећих чињеница: </w:t>
      </w:r>
    </w:p>
    <w:p w14:paraId="15BF11EC"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а) постојање и начин спровођења одређених процеса у књиговодству; </w:t>
      </w:r>
    </w:p>
    <w:p w14:paraId="5E1F4DCB" w14:textId="77777777" w:rsidR="006C6B8D" w:rsidRPr="006946DF" w:rsidRDefault="00B66E94">
      <w:pPr>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б) проверено познавање релевантног књиговодственог и логистичког софтвера на конкретним пословима у вези са одлукама које је царински орган донео у процесу царињења; </w:t>
      </w:r>
    </w:p>
    <w:p w14:paraId="71F85463" w14:textId="77777777" w:rsidR="006C6B8D" w:rsidRPr="006946DF" w:rsidRDefault="00B66E94">
      <w:pPr>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в) способност да се пронађу конкретни документовани случајеви у вези са одлукама које је царински орган донео; </w:t>
      </w:r>
    </w:p>
    <w:p w14:paraId="5ECA4C87" w14:textId="77777777" w:rsidR="006C6B8D" w:rsidRPr="006946DF" w:rsidRDefault="00B66E94">
      <w:pPr>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г) да ли постоји одговарајуће вођење увозних или извозних дозвола или овлашћења у вези са мерама трговинске политике или трговине пољопривредним поризводима; </w:t>
      </w:r>
    </w:p>
    <w:p w14:paraId="11E6CCE9" w14:textId="77777777" w:rsidR="006C6B8D" w:rsidRPr="006946DF" w:rsidRDefault="00B66E94">
      <w:pPr>
        <w:spacing w:after="68"/>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д) провера да ли постоје интерни прописи у вези са књиговодством (у складу са опште прихваћеним рачуноводственим стандардима); </w:t>
      </w:r>
    </w:p>
    <w:p w14:paraId="5E4FAF67" w14:textId="77777777" w:rsidR="006C6B8D" w:rsidRPr="006946DF" w:rsidRDefault="00B66E94">
      <w:pPr>
        <w:spacing w:after="69"/>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ђ) проверен начин архивирања царинске и књиговодствене документације подносиоца захтева (тип архиве, у власништву/изнајмљено) и коришћење услуга архивирања, провера приступа архиви, провера да ли постоје и начин евидентирања позајмљених и враћених докумената); </w:t>
      </w:r>
    </w:p>
    <w:p w14:paraId="3208FB6E" w14:textId="77777777" w:rsidR="006C6B8D" w:rsidRPr="006946DF" w:rsidRDefault="00B66E94">
      <w:pPr>
        <w:spacing w:after="71"/>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е) проверено постојање и начин спровођења утврђених процеса у области контроле (интерни прописи/процедуре у вези са спровођењем интерне провере, проверено спровођење интерне контроле за период који следи). </w:t>
      </w:r>
    </w:p>
    <w:p w14:paraId="1DA26BDA" w14:textId="77777777" w:rsidR="006C6B8D" w:rsidRPr="006946DF" w:rsidRDefault="00B66E94">
      <w:pPr>
        <w:spacing w:after="67"/>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Разговор са подносиоцем захтева/заступником, који мора да потврди постојање и фунцкионисање логистичког система, утврђује се на следећи начин:  </w:t>
      </w:r>
    </w:p>
    <w:p w14:paraId="7B104935" w14:textId="77777777" w:rsidR="006C6B8D" w:rsidRPr="006946DF" w:rsidRDefault="00B66E94">
      <w:pPr>
        <w:spacing w:after="67"/>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а) проверено постојање и начин спровођења утврђених логистичких процеса (куповина, пријем, складиштење, дистрибуција и продаја робе); </w:t>
      </w:r>
    </w:p>
    <w:p w14:paraId="3AD56D3E" w14:textId="77777777" w:rsidR="006C6B8D" w:rsidRPr="006946DF" w:rsidRDefault="00B66E94">
      <w:pPr>
        <w:spacing w:after="67"/>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б) контрола прилагођених процеса пописивања (постојање интерних прописа / доказа за решавање разлика у унетом стању, доказ о спровођењу пописа); </w:t>
      </w:r>
    </w:p>
    <w:p w14:paraId="28CCA816" w14:textId="77777777" w:rsidR="006C6B8D" w:rsidRPr="006946DF" w:rsidRDefault="00B66E94">
      <w:pPr>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в) проверено познавање релевантног логистичког софтвера у конкретним пословним  случајевима по доношењу одлука од стране надлежних царинских органа у процесу царињења (евиденција о складиштењу, провера документације у вези са пријемом / излазом / складиштењем робе / материјала); </w:t>
      </w:r>
    </w:p>
    <w:p w14:paraId="4E590F2F"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г) контрола логистичког система који прави разлику између домаће и стране робе; </w:t>
      </w:r>
    </w:p>
    <w:p w14:paraId="49A86AF2" w14:textId="77777777" w:rsidR="006C6B8D" w:rsidRPr="006946DF" w:rsidRDefault="00540CE0">
      <w:pPr>
        <w:spacing w:after="111"/>
        <w:ind w:left="788" w:right="27"/>
        <w:rPr>
          <w:rFonts w:asciiTheme="minorHAnsi" w:hAnsiTheme="minorHAnsi" w:cstheme="minorHAnsi"/>
          <w:sz w:val="22"/>
          <w:lang w:val="sr-Cyrl-RS"/>
        </w:rPr>
      </w:pPr>
      <w:r w:rsidRPr="006946DF">
        <w:rPr>
          <w:rFonts w:asciiTheme="minorHAnsi" w:hAnsiTheme="minorHAnsi" w:cstheme="minorHAnsi"/>
          <w:sz w:val="22"/>
          <w:lang w:val="sr-Cyrl-RS"/>
        </w:rPr>
        <w:t>д</w:t>
      </w:r>
      <w:r w:rsidR="00B66E94" w:rsidRPr="006946DF">
        <w:rPr>
          <w:rFonts w:asciiTheme="minorHAnsi" w:hAnsiTheme="minorHAnsi" w:cstheme="minorHAnsi"/>
          <w:sz w:val="22"/>
          <w:lang w:val="sr-Cyrl-RS"/>
        </w:rPr>
        <w:t xml:space="preserve">) контрола постојања интерних процедура из области логистике. </w:t>
      </w:r>
    </w:p>
    <w:p w14:paraId="5D1B9CD4" w14:textId="77777777" w:rsidR="006C6B8D" w:rsidRPr="006946DF" w:rsidRDefault="00B66E94">
      <w:pPr>
        <w:spacing w:after="112"/>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Напред наведено се утврђује и кроз проверу:  </w:t>
      </w:r>
    </w:p>
    <w:p w14:paraId="075C65D5" w14:textId="77777777" w:rsidR="006C6B8D" w:rsidRPr="006946DF" w:rsidRDefault="00B66E94">
      <w:pPr>
        <w:ind w:left="788"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a) података из екстерних извора; </w:t>
      </w:r>
    </w:p>
    <w:p w14:paraId="7EBB56AB" w14:textId="77777777" w:rsidR="006C6B8D" w:rsidRPr="006946DF" w:rsidRDefault="00B66E94">
      <w:pPr>
        <w:spacing w:after="252"/>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б) информација добијених у току разговора.  </w:t>
      </w:r>
    </w:p>
    <w:p w14:paraId="73F8EA75" w14:textId="77777777" w:rsidR="006C6B8D" w:rsidRPr="006946DF" w:rsidRDefault="00B66E94">
      <w:pPr>
        <w:pStyle w:val="Heading3"/>
        <w:spacing w:after="247"/>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4.4.3. Провера критеријума „финансијска солвентност“  </w:t>
      </w:r>
    </w:p>
    <w:p w14:paraId="2F4792F3" w14:textId="6C4E7A74"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 циљу провере финансијске солвентности, утврђивање испуњености овог критеријума мора се спровести у складу са интерним процедурама прописаних од стране Управе царина. </w:t>
      </w:r>
    </w:p>
    <w:p w14:paraId="041AFE5A" w14:textId="597F1E63" w:rsidR="008232E8" w:rsidRPr="006946DF" w:rsidRDefault="008232E8" w:rsidP="008232E8">
      <w:pPr>
        <w:spacing w:after="338" w:line="259" w:lineRule="auto"/>
        <w:ind w:left="58" w:firstLine="0"/>
        <w:rPr>
          <w:rFonts w:asciiTheme="minorHAnsi" w:hAnsiTheme="minorHAnsi" w:cstheme="minorHAnsi"/>
          <w:sz w:val="22"/>
          <w:lang w:val="sr-Cyrl-RS"/>
        </w:rPr>
      </w:pPr>
      <w:r w:rsidRPr="006946DF">
        <w:rPr>
          <w:rFonts w:asciiTheme="minorHAnsi" w:hAnsiTheme="minorHAnsi" w:cstheme="minorHAnsi"/>
          <w:color w:val="333333"/>
          <w:sz w:val="22"/>
          <w:shd w:val="clear" w:color="auto" w:fill="FFFFFF"/>
          <w:lang w:val="sr-Cyrl-RS"/>
        </w:rPr>
        <w:t xml:space="preserve">При провери да ли подносилац захтева поседује довољну финансијску солвентност ради издавања одобрења за употребу заједничког обезбеђења са смањеним износом или ослобођења од полагања обезбеђења из члана 154. став 1. тачка 5), став 2. тачка 6) и став 3. тачка 11) Уредбе, </w:t>
      </w:r>
      <w:r w:rsidR="00901590" w:rsidRPr="006946DF">
        <w:rPr>
          <w:rFonts w:asciiTheme="minorHAnsi" w:hAnsiTheme="minorHAnsi" w:cstheme="minorHAnsi"/>
          <w:color w:val="333333"/>
          <w:sz w:val="22"/>
          <w:shd w:val="clear" w:color="auto" w:fill="FFFFFF"/>
          <w:lang w:val="sr-Cyrl-RS"/>
        </w:rPr>
        <w:t xml:space="preserve">односно члана 75. став 3. Конвенције, </w:t>
      </w:r>
      <w:r w:rsidRPr="006946DF">
        <w:rPr>
          <w:rFonts w:asciiTheme="minorHAnsi" w:hAnsiTheme="minorHAnsi" w:cstheme="minorHAnsi"/>
          <w:color w:val="333333"/>
          <w:sz w:val="22"/>
          <w:shd w:val="clear" w:color="auto" w:fill="FFFFFF"/>
          <w:lang w:val="sr-Cyrl-RS"/>
        </w:rPr>
        <w:t>царински орган узима у обзир способност подносиоца захтева да испуни своје обавезе плаћања царинског дуга и осталих дажбина које могу настати, а које нису обухваћене тим обезбеђењем.</w:t>
      </w:r>
    </w:p>
    <w:p w14:paraId="67DD4546" w14:textId="77777777"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Провера испуњености услова врши се на основу обавезујућег мишљења Сектора за финансијске, инвестиционе и правне послове.  </w:t>
      </w:r>
    </w:p>
    <w:p w14:paraId="2EB775D5" w14:textId="510AC788" w:rsidR="006C6B8D" w:rsidRPr="006946DF" w:rsidRDefault="00B66E94" w:rsidP="00794286">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Ако је подносилац захтева пословно настањен у периоду краћем од три године, његова финансијска ликвидност из члана 28. став 1. тачка 3. Закона</w:t>
      </w:r>
      <w:r w:rsidR="00901590"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 xml:space="preserve">проверава се на основу доступних евиденција и информација.  </w:t>
      </w:r>
    </w:p>
    <w:p w14:paraId="4F303954" w14:textId="77777777" w:rsidR="00794286" w:rsidRPr="006946DF" w:rsidRDefault="00B66E94">
      <w:pPr>
        <w:spacing w:after="0" w:line="259" w:lineRule="auto"/>
        <w:ind w:left="58"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 </w:t>
      </w:r>
    </w:p>
    <w:p w14:paraId="08143A43" w14:textId="390B9956" w:rsidR="006C6B8D" w:rsidRPr="006946DF" w:rsidRDefault="007117A8" w:rsidP="00794286">
      <w:pPr>
        <w:pStyle w:val="Heading1"/>
        <w:spacing w:after="360" w:line="259" w:lineRule="auto"/>
        <w:ind w:left="2232" w:right="2203" w:hanging="14"/>
        <w:rPr>
          <w:rFonts w:asciiTheme="minorHAnsi" w:hAnsiTheme="minorHAnsi" w:cstheme="minorHAnsi"/>
          <w:sz w:val="22"/>
          <w:lang w:val="sr-Cyrl-RS"/>
        </w:rPr>
      </w:pPr>
      <w:r w:rsidRPr="006946DF">
        <w:rPr>
          <w:rFonts w:asciiTheme="minorHAnsi" w:hAnsiTheme="minorHAnsi" w:cstheme="minorHAnsi"/>
          <w:sz w:val="22"/>
          <w:lang w:val="sr-Latn-RS"/>
        </w:rPr>
        <w:t>5</w:t>
      </w:r>
      <w:r w:rsidR="00B66E94" w:rsidRPr="006946DF">
        <w:rPr>
          <w:rFonts w:asciiTheme="minorHAnsi" w:hAnsiTheme="minorHAnsi" w:cstheme="minorHAnsi"/>
          <w:sz w:val="22"/>
          <w:lang w:val="sr-Cyrl-RS"/>
        </w:rPr>
        <w:t xml:space="preserve">. ОДОБРЕЊЕ </w:t>
      </w:r>
    </w:p>
    <w:p w14:paraId="0B0BE1A7" w14:textId="77777777" w:rsidR="006C6B8D" w:rsidRPr="006946DF" w:rsidRDefault="00B66E94">
      <w:pPr>
        <w:pStyle w:val="Heading2"/>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5.1. Подношење захтева и доношење одобрења  </w:t>
      </w:r>
    </w:p>
    <w:p w14:paraId="61DC77D1" w14:textId="603A32DF" w:rsidR="000F43F8" w:rsidRPr="006946DF" w:rsidRDefault="00B66E94" w:rsidP="00350BC2">
      <w:pPr>
        <w:ind w:left="53" w:right="27"/>
        <w:rPr>
          <w:rFonts w:asciiTheme="minorHAnsi" w:hAnsiTheme="minorHAnsi" w:cstheme="minorHAnsi"/>
          <w:sz w:val="22"/>
          <w:lang w:val="sr-Latn-RS"/>
        </w:rPr>
      </w:pPr>
      <w:r w:rsidRPr="006946DF">
        <w:rPr>
          <w:rFonts w:asciiTheme="minorHAnsi" w:hAnsiTheme="minorHAnsi" w:cstheme="minorHAnsi"/>
          <w:sz w:val="22"/>
          <w:lang w:val="sr-Cyrl-RS"/>
        </w:rPr>
        <w:t xml:space="preserve">Захтев за одобрење коришћења заједничког обезбеђења се подноси месно надлежној царинарници и мора да буде датиран и потписан (може се користити образац дат у </w:t>
      </w:r>
      <w:r w:rsidRPr="006946DF">
        <w:rPr>
          <w:rFonts w:asciiTheme="minorHAnsi" w:hAnsiTheme="minorHAnsi" w:cstheme="minorHAnsi"/>
          <w:b/>
          <w:sz w:val="22"/>
          <w:lang w:val="sr-Cyrl-RS"/>
        </w:rPr>
        <w:t>Прилогу 1</w:t>
      </w:r>
      <w:r w:rsidR="002929C7" w:rsidRPr="006946DF">
        <w:rPr>
          <w:rFonts w:asciiTheme="minorHAnsi" w:hAnsiTheme="minorHAnsi" w:cstheme="minorHAnsi"/>
          <w:b/>
          <w:sz w:val="22"/>
          <w:lang w:val="sr-Cyrl-RS"/>
        </w:rPr>
        <w:t>0</w:t>
      </w:r>
      <w:r w:rsidRPr="006946DF">
        <w:rPr>
          <w:rFonts w:asciiTheme="minorHAnsi" w:hAnsiTheme="minorHAnsi" w:cstheme="minorHAnsi"/>
          <w:b/>
          <w:sz w:val="22"/>
          <w:lang w:val="sr-Cyrl-RS"/>
        </w:rPr>
        <w:t xml:space="preserve">. </w:t>
      </w:r>
      <w:r w:rsidRPr="006946DF">
        <w:rPr>
          <w:rFonts w:asciiTheme="minorHAnsi" w:hAnsiTheme="minorHAnsi" w:cstheme="minorHAnsi"/>
          <w:sz w:val="22"/>
          <w:lang w:val="sr-Cyrl-RS"/>
        </w:rPr>
        <w:t>овог објашњења</w:t>
      </w:r>
      <w:r w:rsidRPr="006946DF">
        <w:rPr>
          <w:rFonts w:asciiTheme="minorHAnsi" w:hAnsiTheme="minorHAnsi" w:cstheme="minorHAnsi"/>
          <w:b/>
          <w:sz w:val="22"/>
          <w:lang w:val="sr-Cyrl-RS"/>
        </w:rPr>
        <w:t>)</w:t>
      </w:r>
      <w:r w:rsidR="00350BC2" w:rsidRPr="006946DF">
        <w:rPr>
          <w:rFonts w:asciiTheme="minorHAnsi" w:hAnsiTheme="minorHAnsi" w:cstheme="minorHAnsi"/>
          <w:sz w:val="22"/>
          <w:lang w:val="sr-Cyrl-RS"/>
        </w:rPr>
        <w:t>,  а може се поднети и електронским путем</w:t>
      </w:r>
      <w:r w:rsidR="00B47590" w:rsidRPr="006946DF">
        <w:rPr>
          <w:rFonts w:asciiTheme="minorHAnsi" w:hAnsiTheme="minorHAnsi" w:cstheme="minorHAnsi"/>
          <w:sz w:val="22"/>
          <w:lang w:val="sr-Cyrl-RS"/>
        </w:rPr>
        <w:t>.</w:t>
      </w:r>
      <w:r w:rsidR="000F43F8" w:rsidRPr="006946DF">
        <w:rPr>
          <w:rFonts w:asciiTheme="minorHAnsi" w:hAnsiTheme="minorHAnsi" w:cstheme="minorHAnsi"/>
          <w:sz w:val="22"/>
          <w:lang w:val="sr-Cyrl-RS"/>
        </w:rPr>
        <w:t xml:space="preserve"> </w:t>
      </w:r>
    </w:p>
    <w:p w14:paraId="61ED76F3" w14:textId="77777777" w:rsidR="00350BC2" w:rsidRPr="006946DF" w:rsidRDefault="00350BC2" w:rsidP="00350BC2">
      <w:pPr>
        <w:ind w:left="53" w:right="27"/>
        <w:rPr>
          <w:rFonts w:asciiTheme="minorHAnsi" w:hAnsiTheme="minorHAnsi" w:cstheme="minorHAnsi"/>
          <w:sz w:val="22"/>
          <w:lang w:val="sr-Cyrl-RS"/>
        </w:rPr>
      </w:pPr>
      <w:r w:rsidRPr="006946DF">
        <w:rPr>
          <w:rFonts w:asciiTheme="minorHAnsi" w:hAnsiTheme="minorHAnsi" w:cstheme="minorHAnsi"/>
          <w:sz w:val="22"/>
          <w:lang w:val="sr-Cyrl-RS"/>
        </w:rPr>
        <w:t>У случају подношења поменутог захтева техникама електронске обраде података, обавезно је унети следеће податке:</w:t>
      </w:r>
    </w:p>
    <w:p w14:paraId="6DF922F0"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lastRenderedPageBreak/>
        <w:t>Врста транзита</w:t>
      </w:r>
    </w:p>
    <w:p w14:paraId="09BE4927"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Врста обезбеђења</w:t>
      </w:r>
    </w:p>
    <w:p w14:paraId="6409094D"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 xml:space="preserve">Проценат </w:t>
      </w:r>
      <w:r w:rsidR="00B47590" w:rsidRPr="006946DF">
        <w:rPr>
          <w:rFonts w:asciiTheme="minorHAnsi" w:hAnsiTheme="minorHAnsi" w:cstheme="minorHAnsi"/>
          <w:sz w:val="22"/>
          <w:lang w:val="sr-Cyrl-RS"/>
        </w:rPr>
        <w:t>умањења од обавезе полагања гаранције</w:t>
      </w:r>
    </w:p>
    <w:p w14:paraId="49B6A849"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Носилац поступка – ПИБ</w:t>
      </w:r>
    </w:p>
    <w:p w14:paraId="7F62E623"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Гарант – ПИБ</w:t>
      </w:r>
    </w:p>
    <w:p w14:paraId="1023C2F4"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Референтни износ</w:t>
      </w:r>
    </w:p>
    <w:p w14:paraId="46FAD665"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lang w:val="sr-Cyrl-RS"/>
        </w:rPr>
        <w:t>Деловодни број захтева за гаранцију</w:t>
      </w:r>
    </w:p>
    <w:p w14:paraId="1FFFACAC" w14:textId="77777777" w:rsidR="00350BC2" w:rsidRPr="006946DF" w:rsidRDefault="00350BC2" w:rsidP="00350BC2">
      <w:pPr>
        <w:pStyle w:val="ListParagraph"/>
        <w:numPr>
          <w:ilvl w:val="1"/>
          <w:numId w:val="8"/>
        </w:numPr>
        <w:ind w:right="27"/>
        <w:rPr>
          <w:rFonts w:asciiTheme="minorHAnsi" w:hAnsiTheme="minorHAnsi" w:cstheme="minorHAnsi"/>
          <w:sz w:val="22"/>
          <w:lang w:val="sr-Cyrl-RS"/>
        </w:rPr>
      </w:pPr>
      <w:r w:rsidRPr="006946DF">
        <w:rPr>
          <w:rFonts w:asciiTheme="minorHAnsi" w:hAnsiTheme="minorHAnsi" w:cstheme="minorHAnsi"/>
          <w:sz w:val="22"/>
        </w:rPr>
        <w:t>EORI</w:t>
      </w:r>
      <w:r w:rsidRPr="006946DF">
        <w:rPr>
          <w:rFonts w:asciiTheme="minorHAnsi" w:hAnsiTheme="minorHAnsi" w:cstheme="minorHAnsi"/>
          <w:sz w:val="22"/>
          <w:lang w:val="sr-Cyrl-RS"/>
        </w:rPr>
        <w:t xml:space="preserve"> број </w:t>
      </w:r>
      <w:r w:rsidR="00B47590" w:rsidRPr="006946DF">
        <w:rPr>
          <w:rFonts w:asciiTheme="minorHAnsi" w:hAnsiTheme="minorHAnsi" w:cstheme="minorHAnsi"/>
          <w:sz w:val="22"/>
          <w:lang w:val="sr-Cyrl-RS"/>
        </w:rPr>
        <w:t>(уколико носилац поступка поседује</w:t>
      </w:r>
      <w:r w:rsidR="00A27490" w:rsidRPr="006946DF">
        <w:rPr>
          <w:rFonts w:asciiTheme="minorHAnsi" w:hAnsiTheme="minorHAnsi" w:cstheme="minorHAnsi"/>
          <w:sz w:val="22"/>
          <w:lang w:val="sr-Cyrl-RS"/>
        </w:rPr>
        <w:t xml:space="preserve"> исти</w:t>
      </w:r>
      <w:r w:rsidR="00B47590" w:rsidRPr="006946DF">
        <w:rPr>
          <w:rFonts w:asciiTheme="minorHAnsi" w:hAnsiTheme="minorHAnsi" w:cstheme="minorHAnsi"/>
          <w:sz w:val="22"/>
          <w:lang w:val="sr-Cyrl-RS"/>
        </w:rPr>
        <w:t xml:space="preserve"> и намерава да подноси транзитне декларације у ЕУ са </w:t>
      </w:r>
      <w:r w:rsidR="00C96C8C" w:rsidRPr="006946DF">
        <w:rPr>
          <w:rFonts w:asciiTheme="minorHAnsi" w:hAnsiTheme="minorHAnsi" w:cstheme="minorHAnsi"/>
          <w:sz w:val="22"/>
          <w:lang w:val="sr-Cyrl-RS"/>
        </w:rPr>
        <w:t>референтним бројем обезбеђења (</w:t>
      </w:r>
      <w:r w:rsidR="00A27490" w:rsidRPr="006946DF">
        <w:rPr>
          <w:rFonts w:asciiTheme="minorHAnsi" w:hAnsiTheme="minorHAnsi" w:cstheme="minorHAnsi"/>
          <w:sz w:val="22"/>
          <w:lang w:val="sr-Latn-RS"/>
        </w:rPr>
        <w:t>GRN</w:t>
      </w:r>
      <w:r w:rsidR="00C96C8C" w:rsidRPr="006946DF">
        <w:rPr>
          <w:rFonts w:asciiTheme="minorHAnsi" w:hAnsiTheme="minorHAnsi" w:cstheme="minorHAnsi"/>
          <w:sz w:val="22"/>
          <w:lang w:val="sr-Cyrl-RS"/>
        </w:rPr>
        <w:t>)</w:t>
      </w:r>
      <w:r w:rsidR="00C96C8C" w:rsidRPr="006946DF">
        <w:rPr>
          <w:rFonts w:asciiTheme="minorHAnsi" w:hAnsiTheme="minorHAnsi" w:cstheme="minorHAnsi"/>
          <w:sz w:val="22"/>
          <w:lang w:val="sr-Latn-RS"/>
        </w:rPr>
        <w:t xml:space="preserve"> </w:t>
      </w:r>
      <w:r w:rsidR="00B47590" w:rsidRPr="006946DF">
        <w:rPr>
          <w:rFonts w:asciiTheme="minorHAnsi" w:hAnsiTheme="minorHAnsi" w:cstheme="minorHAnsi"/>
          <w:sz w:val="22"/>
          <w:lang w:val="sr-Cyrl-RS"/>
        </w:rPr>
        <w:t xml:space="preserve">издатим у Републици Србији) </w:t>
      </w:r>
    </w:p>
    <w:p w14:paraId="2E8FFD01"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 Подносилац захтева одговоран је, у складу са важећим прописима, за следеће:  </w:t>
      </w:r>
    </w:p>
    <w:p w14:paraId="64E9E3E1"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а)</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тачност и потпуност података наведених у захтеву; </w:t>
      </w:r>
    </w:p>
    <w:p w14:paraId="7BD82ABE"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б)</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веродостојност, тачност и важeње свих пратећих исправа</w:t>
      </w:r>
      <w:r w:rsidR="00354EFA" w:rsidRPr="006946DF">
        <w:rPr>
          <w:rFonts w:asciiTheme="minorHAnsi" w:hAnsiTheme="minorHAnsi" w:cstheme="minorHAnsi"/>
          <w:sz w:val="22"/>
          <w:lang w:val="sr-Cyrl-RS"/>
        </w:rPr>
        <w:t xml:space="preserve"> и</w:t>
      </w:r>
      <w:r w:rsidRPr="006946DF">
        <w:rPr>
          <w:rFonts w:asciiTheme="minorHAnsi" w:hAnsiTheme="minorHAnsi" w:cstheme="minorHAnsi"/>
          <w:sz w:val="22"/>
          <w:lang w:val="sr-Cyrl-RS"/>
        </w:rPr>
        <w:t xml:space="preserve"> </w:t>
      </w:r>
    </w:p>
    <w:p w14:paraId="2EECAC77" w14:textId="77777777" w:rsidR="006C6B8D" w:rsidRPr="006946DF" w:rsidRDefault="00B66E94">
      <w:pPr>
        <w:spacing w:after="162"/>
        <w:ind w:left="1138" w:right="27" w:hanging="360"/>
        <w:rPr>
          <w:rFonts w:asciiTheme="minorHAnsi" w:hAnsiTheme="minorHAnsi" w:cstheme="minorHAnsi"/>
          <w:sz w:val="22"/>
          <w:lang w:val="sr-Cyrl-RS"/>
        </w:rPr>
      </w:pPr>
      <w:r w:rsidRPr="006946DF">
        <w:rPr>
          <w:rFonts w:asciiTheme="minorHAnsi" w:hAnsiTheme="minorHAnsi" w:cstheme="minorHAnsi"/>
          <w:sz w:val="22"/>
          <w:lang w:val="sr-Cyrl-RS"/>
        </w:rPr>
        <w:t>в)</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поштовање, по потреби, свих обавеза које се односе на стављање дате робе у одређен</w:t>
      </w:r>
      <w:r w:rsidRPr="006946DF">
        <w:rPr>
          <w:rFonts w:asciiTheme="minorHAnsi" w:hAnsiTheme="minorHAnsi" w:cstheme="minorHAnsi"/>
          <w:sz w:val="22"/>
          <w:lang w:val="sr-Latn-RS"/>
        </w:rPr>
        <w:t xml:space="preserve"> </w:t>
      </w:r>
      <w:r w:rsidRPr="006946DF">
        <w:rPr>
          <w:rFonts w:asciiTheme="minorHAnsi" w:hAnsiTheme="minorHAnsi" w:cstheme="minorHAnsi"/>
          <w:sz w:val="22"/>
          <w:lang w:val="sr-Cyrl-RS"/>
        </w:rPr>
        <w:t xml:space="preserve">царински поступак или спровођење одобрених активности.  </w:t>
      </w:r>
    </w:p>
    <w:p w14:paraId="48A12B5E" w14:textId="78981CDF" w:rsidR="006C6B8D" w:rsidRPr="006946DF" w:rsidRDefault="00B66E94">
      <w:pPr>
        <w:spacing w:after="85"/>
        <w:ind w:left="53" w:right="27"/>
        <w:rPr>
          <w:rFonts w:asciiTheme="minorHAnsi" w:hAnsiTheme="minorHAnsi" w:cstheme="minorHAnsi"/>
          <w:sz w:val="22"/>
          <w:lang w:val="sr-Cyrl-RS"/>
        </w:rPr>
      </w:pPr>
      <w:r w:rsidRPr="006946DF">
        <w:rPr>
          <w:rFonts w:asciiTheme="minorHAnsi" w:hAnsiTheme="minorHAnsi" w:cstheme="minorHAnsi"/>
          <w:sz w:val="22"/>
          <w:lang w:val="sr-Cyrl-RS"/>
        </w:rPr>
        <w:t>Месно надлежна царинарница,</w:t>
      </w:r>
      <w:r w:rsidRPr="006946DF">
        <w:rPr>
          <w:rFonts w:asciiTheme="minorHAnsi" w:hAnsiTheme="minorHAnsi" w:cstheme="minorHAnsi"/>
          <w:color w:val="FF0000"/>
          <w:sz w:val="22"/>
          <w:lang w:val="sr-Cyrl-RS"/>
        </w:rPr>
        <w:t xml:space="preserve"> </w:t>
      </w:r>
      <w:r w:rsidRPr="006946DF">
        <w:rPr>
          <w:rFonts w:asciiTheme="minorHAnsi" w:hAnsiTheme="minorHAnsi" w:cstheme="minorHAnsi"/>
          <w:color w:val="auto"/>
          <w:sz w:val="22"/>
          <w:lang w:val="sr-Cyrl-RS"/>
        </w:rPr>
        <w:t xml:space="preserve">Одсек за царинско управни поступак, </w:t>
      </w:r>
      <w:r w:rsidRPr="006946DF">
        <w:rPr>
          <w:rFonts w:asciiTheme="minorHAnsi" w:hAnsiTheme="minorHAnsi" w:cstheme="minorHAnsi"/>
          <w:sz w:val="22"/>
          <w:lang w:val="sr-Cyrl-RS"/>
        </w:rPr>
        <w:t>ће у складу са Интерном процедуром за издавање одобрења за употребу заједничког обезбеђења, употребу обезбеђења у умањеном износу или ослобођењу од полагања обезбеђења, а након разматрања релевантих услова, обрачунати или проверити референтни износ и висину референтног износа који би требало да буде покривен гарантним износом (за умањење гаранције) и донети одлуку којом носиоцу поступка одобрава употребу заједничког обезбеђења (</w:t>
      </w:r>
      <w:r w:rsidRPr="006946DF">
        <w:rPr>
          <w:rFonts w:asciiTheme="minorHAnsi" w:hAnsiTheme="minorHAnsi" w:cstheme="minorHAnsi"/>
          <w:b/>
          <w:sz w:val="22"/>
          <w:lang w:val="sr-Cyrl-RS"/>
        </w:rPr>
        <w:t>Прилог 1</w:t>
      </w:r>
      <w:r w:rsidR="002929C7" w:rsidRPr="006946DF">
        <w:rPr>
          <w:rFonts w:asciiTheme="minorHAnsi" w:hAnsiTheme="minorHAnsi" w:cstheme="minorHAnsi"/>
          <w:b/>
          <w:sz w:val="22"/>
          <w:lang w:val="sr-Cyrl-RS"/>
        </w:rPr>
        <w:t>1</w:t>
      </w:r>
      <w:r w:rsidRPr="006946DF">
        <w:rPr>
          <w:rFonts w:asciiTheme="minorHAnsi" w:hAnsiTheme="minorHAnsi" w:cstheme="minorHAnsi"/>
          <w:b/>
          <w:sz w:val="22"/>
          <w:lang w:val="sr-Cyrl-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овог објашњења</w:t>
      </w:r>
      <w:r w:rsidRPr="006946DF">
        <w:rPr>
          <w:rFonts w:asciiTheme="minorHAnsi" w:hAnsiTheme="minorHAnsi" w:cstheme="minorHAnsi"/>
          <w:sz w:val="22"/>
          <w:lang w:val="sr-Cyrl-RS"/>
        </w:rPr>
        <w:t>)  или ослобођење од полагања обезбеђења (</w:t>
      </w:r>
      <w:r w:rsidRPr="006946DF">
        <w:rPr>
          <w:rFonts w:asciiTheme="minorHAnsi" w:hAnsiTheme="minorHAnsi" w:cstheme="minorHAnsi"/>
          <w:b/>
          <w:sz w:val="22"/>
          <w:lang w:val="sr-Cyrl-RS"/>
        </w:rPr>
        <w:t>Прилог 1</w:t>
      </w:r>
      <w:r w:rsidR="002929C7" w:rsidRPr="006946DF">
        <w:rPr>
          <w:rFonts w:asciiTheme="minorHAnsi" w:hAnsiTheme="minorHAnsi" w:cstheme="minorHAnsi"/>
          <w:b/>
          <w:sz w:val="22"/>
          <w:lang w:val="sr-Cyrl-RS"/>
        </w:rPr>
        <w:t>2</w:t>
      </w:r>
      <w:r w:rsidRPr="006946DF">
        <w:rPr>
          <w:rFonts w:asciiTheme="minorHAnsi" w:hAnsiTheme="minorHAnsi" w:cstheme="minorHAnsi"/>
          <w:b/>
          <w:sz w:val="22"/>
          <w:lang w:val="sr-Cyrl-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овог објашњења</w:t>
      </w:r>
      <w:r w:rsidRPr="006946DF">
        <w:rPr>
          <w:rFonts w:asciiTheme="minorHAnsi" w:hAnsiTheme="minorHAnsi" w:cstheme="minorHAnsi"/>
          <w:sz w:val="22"/>
          <w:lang w:val="sr-Cyrl-RS"/>
        </w:rPr>
        <w:t xml:space="preserve">). </w:t>
      </w:r>
    </w:p>
    <w:p w14:paraId="6A09A2B1"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Одобрење се доноси у писменој форми. За доношење одобрења могу се користити обрасци из прилога овог </w:t>
      </w:r>
      <w:r w:rsidR="00912BC6" w:rsidRPr="006946DF">
        <w:rPr>
          <w:rFonts w:asciiTheme="minorHAnsi" w:hAnsiTheme="minorHAnsi" w:cstheme="minorHAnsi"/>
          <w:sz w:val="22"/>
          <w:lang w:val="sr-Latn-RS"/>
        </w:rPr>
        <w:t>o</w:t>
      </w:r>
      <w:r w:rsidRPr="006946DF">
        <w:rPr>
          <w:rFonts w:asciiTheme="minorHAnsi" w:hAnsiTheme="minorHAnsi" w:cstheme="minorHAnsi"/>
          <w:sz w:val="22"/>
          <w:lang w:val="sr-Cyrl-RS"/>
        </w:rPr>
        <w:t xml:space="preserve">бјашњења. Поступак издавања </w:t>
      </w:r>
      <w:r w:rsidR="00B47590" w:rsidRPr="006946DF">
        <w:rPr>
          <w:rFonts w:asciiTheme="minorHAnsi" w:hAnsiTheme="minorHAnsi" w:cstheme="minorHAnsi"/>
          <w:sz w:val="22"/>
          <w:lang w:val="sr-Cyrl-RS"/>
        </w:rPr>
        <w:t>одобрења</w:t>
      </w:r>
      <w:r w:rsidRPr="006946DF">
        <w:rPr>
          <w:rFonts w:asciiTheme="minorHAnsi" w:hAnsiTheme="minorHAnsi" w:cstheme="minorHAnsi"/>
          <w:sz w:val="22"/>
          <w:lang w:val="sr-Cyrl-RS"/>
        </w:rPr>
        <w:t xml:space="preserve"> или одбијање захтева морају бити у складу са oдредбама Закона о општем управном поступку („Сл</w:t>
      </w:r>
      <w:r w:rsidR="00912BC6" w:rsidRPr="006946DF">
        <w:rPr>
          <w:rFonts w:asciiTheme="minorHAnsi" w:hAnsiTheme="minorHAnsi" w:cstheme="minorHAnsi"/>
          <w:sz w:val="22"/>
          <w:lang w:val="sr-Cyrl-RS"/>
        </w:rPr>
        <w:t xml:space="preserve">ужбени </w:t>
      </w:r>
      <w:r w:rsidRPr="006946DF">
        <w:rPr>
          <w:rFonts w:asciiTheme="minorHAnsi" w:hAnsiTheme="minorHAnsi" w:cstheme="minorHAnsi"/>
          <w:sz w:val="22"/>
          <w:lang w:val="sr-Cyrl-RS"/>
        </w:rPr>
        <w:t>гласник Р</w:t>
      </w:r>
      <w:r w:rsidR="00912BC6" w:rsidRPr="006946DF">
        <w:rPr>
          <w:rFonts w:asciiTheme="minorHAnsi" w:hAnsiTheme="minorHAnsi" w:cstheme="minorHAnsi"/>
          <w:sz w:val="22"/>
          <w:lang w:val="sr-Cyrl-RS"/>
        </w:rPr>
        <w:t xml:space="preserve">епублике </w:t>
      </w:r>
      <w:r w:rsidRPr="006946DF">
        <w:rPr>
          <w:rFonts w:asciiTheme="minorHAnsi" w:hAnsiTheme="minorHAnsi" w:cstheme="minorHAnsi"/>
          <w:sz w:val="22"/>
          <w:lang w:val="sr-Cyrl-RS"/>
        </w:rPr>
        <w:t>С</w:t>
      </w:r>
      <w:r w:rsidR="00912BC6" w:rsidRPr="006946DF">
        <w:rPr>
          <w:rFonts w:asciiTheme="minorHAnsi" w:hAnsiTheme="minorHAnsi" w:cstheme="minorHAnsi"/>
          <w:sz w:val="22"/>
          <w:lang w:val="sr-Cyrl-RS"/>
        </w:rPr>
        <w:t>рбије</w:t>
      </w:r>
      <w:r w:rsidRPr="006946DF">
        <w:rPr>
          <w:rFonts w:asciiTheme="minorHAnsi" w:hAnsiTheme="minorHAnsi" w:cstheme="minorHAnsi"/>
          <w:sz w:val="22"/>
          <w:lang w:val="sr-Cyrl-RS"/>
        </w:rPr>
        <w:t>“, бр</w:t>
      </w:r>
      <w:r w:rsidR="00912BC6" w:rsidRPr="006946DF">
        <w:rPr>
          <w:rFonts w:asciiTheme="minorHAnsi" w:hAnsiTheme="minorHAnsi" w:cstheme="minorHAnsi"/>
          <w:sz w:val="22"/>
          <w:lang w:val="sr-Cyrl-RS"/>
        </w:rPr>
        <w:t>ој</w:t>
      </w:r>
      <w:r w:rsidRPr="006946DF">
        <w:rPr>
          <w:rFonts w:asciiTheme="minorHAnsi" w:hAnsiTheme="minorHAnsi" w:cstheme="minorHAnsi"/>
          <w:sz w:val="22"/>
          <w:lang w:val="sr-Cyrl-RS"/>
        </w:rPr>
        <w:t xml:space="preserve"> 18/2016 и 95/2018), Царинског закона, Уредбе</w:t>
      </w:r>
      <w:r w:rsidR="00BF0C6B" w:rsidRPr="006946DF">
        <w:rPr>
          <w:rFonts w:asciiTheme="minorHAnsi" w:hAnsiTheme="minorHAnsi" w:cstheme="minorHAnsi"/>
          <w:sz w:val="22"/>
          <w:lang w:val="sr-Latn-RS"/>
        </w:rPr>
        <w:t xml:space="preserve"> </w:t>
      </w:r>
      <w:r w:rsidR="00BF0C6B" w:rsidRPr="006946DF">
        <w:rPr>
          <w:rFonts w:asciiTheme="minorHAnsi" w:hAnsiTheme="minorHAnsi" w:cstheme="minorHAnsi"/>
          <w:sz w:val="22"/>
          <w:lang w:val="sr-Cyrl-RS"/>
        </w:rPr>
        <w:t>о царинским поступцима и царинским формалностима</w:t>
      </w:r>
      <w:r w:rsidRPr="006946DF">
        <w:rPr>
          <w:rFonts w:asciiTheme="minorHAnsi" w:hAnsiTheme="minorHAnsi" w:cstheme="minorHAnsi"/>
          <w:sz w:val="22"/>
          <w:lang w:val="sr-Cyrl-RS"/>
        </w:rPr>
        <w:t>, као и са одредбама Конвенције</w:t>
      </w:r>
      <w:r w:rsidR="00BF0C6B" w:rsidRPr="006946DF">
        <w:rPr>
          <w:rFonts w:asciiTheme="minorHAnsi" w:hAnsiTheme="minorHAnsi" w:cstheme="minorHAnsi"/>
          <w:sz w:val="22"/>
          <w:lang w:val="sr-Latn-RS"/>
        </w:rPr>
        <w:t xml:space="preserve"> </w:t>
      </w:r>
      <w:r w:rsidR="00BF0C6B" w:rsidRPr="006946DF">
        <w:rPr>
          <w:rFonts w:asciiTheme="minorHAnsi" w:hAnsiTheme="minorHAnsi" w:cstheme="minorHAnsi"/>
          <w:sz w:val="22"/>
          <w:lang w:val="sr-Cyrl-RS"/>
        </w:rPr>
        <w:t>о заједничком транзитном поступку</w:t>
      </w:r>
      <w:r w:rsidRPr="006946DF">
        <w:rPr>
          <w:rFonts w:asciiTheme="minorHAnsi" w:hAnsiTheme="minorHAnsi" w:cstheme="minorHAnsi"/>
          <w:sz w:val="22"/>
          <w:lang w:val="sr-Cyrl-RS"/>
        </w:rPr>
        <w:t xml:space="preserve">. </w:t>
      </w:r>
    </w:p>
    <w:p w14:paraId="0EB34F93" w14:textId="77777777" w:rsidR="006C6B8D" w:rsidRPr="006946DF" w:rsidRDefault="00B66E94">
      <w:pPr>
        <w:ind w:left="53" w:right="27"/>
        <w:rPr>
          <w:rFonts w:asciiTheme="minorHAnsi" w:hAnsiTheme="minorHAnsi" w:cstheme="minorHAnsi"/>
          <w:sz w:val="22"/>
          <w:lang w:val="sr-Latn-RS"/>
        </w:rPr>
      </w:pPr>
      <w:r w:rsidRPr="006946DF">
        <w:rPr>
          <w:rFonts w:asciiTheme="minorHAnsi" w:hAnsiTheme="minorHAnsi" w:cstheme="minorHAnsi"/>
          <w:sz w:val="22"/>
          <w:lang w:val="sr-Cyrl-RS"/>
        </w:rPr>
        <w:t>Одобрење ступа на снагу следећег дана након што царински орган обезбеђења унесе гаранцију у Систем за управљање гаранцијама</w:t>
      </w:r>
      <w:r w:rsidR="000F43F8" w:rsidRPr="006946DF">
        <w:rPr>
          <w:rFonts w:asciiTheme="minorHAnsi" w:hAnsiTheme="minorHAnsi" w:cstheme="minorHAnsi"/>
          <w:sz w:val="22"/>
          <w:lang w:val="sr-Latn-RS"/>
        </w:rPr>
        <w:t xml:space="preserve"> (GMS)</w:t>
      </w:r>
      <w:r w:rsidRPr="006946DF">
        <w:rPr>
          <w:rFonts w:asciiTheme="minorHAnsi" w:hAnsiTheme="minorHAnsi" w:cstheme="minorHAnsi"/>
          <w:sz w:val="22"/>
          <w:lang w:val="sr-Cyrl-RS"/>
        </w:rPr>
        <w:t>.</w:t>
      </w:r>
      <w:r w:rsidR="000F43F8" w:rsidRPr="006946DF">
        <w:rPr>
          <w:rFonts w:asciiTheme="minorHAnsi" w:hAnsiTheme="minorHAnsi" w:cstheme="minorHAnsi"/>
          <w:sz w:val="22"/>
          <w:lang w:val="sr-Latn-RS"/>
        </w:rPr>
        <w:t xml:space="preserve"> </w:t>
      </w:r>
    </w:p>
    <w:p w14:paraId="100063C4" w14:textId="77777777" w:rsidR="006C6B8D" w:rsidRPr="006946DF" w:rsidRDefault="00B66E94">
      <w:pPr>
        <w:spacing w:after="256"/>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Месно надлежна царинарница прати услове које носилац одобрења треба да испуни</w:t>
      </w:r>
      <w:r w:rsidR="00BF0C6B" w:rsidRPr="006946DF">
        <w:rPr>
          <w:rFonts w:asciiTheme="minorHAnsi" w:hAnsiTheme="minorHAnsi" w:cstheme="minorHAnsi"/>
          <w:sz w:val="22"/>
          <w:lang w:val="sr-Latn-RS"/>
        </w:rPr>
        <w:t xml:space="preserve"> </w:t>
      </w:r>
      <w:r w:rsidR="00BF0C6B" w:rsidRPr="006946DF">
        <w:rPr>
          <w:rFonts w:asciiTheme="minorHAnsi" w:hAnsiTheme="minorHAnsi" w:cstheme="minorHAnsi"/>
          <w:sz w:val="22"/>
          <w:lang w:val="sr-Cyrl-RS"/>
        </w:rPr>
        <w:t>и</w:t>
      </w:r>
      <w:r w:rsidRPr="006946DF">
        <w:rPr>
          <w:rFonts w:asciiTheme="minorHAnsi" w:hAnsiTheme="minorHAnsi" w:cstheme="minorHAnsi"/>
          <w:sz w:val="22"/>
          <w:lang w:val="sr-Cyrl-RS"/>
        </w:rPr>
        <w:t xml:space="preserve"> испуњење обавеза које проистичу из тог одобрења.  </w:t>
      </w:r>
    </w:p>
    <w:p w14:paraId="7A0013DE" w14:textId="77777777" w:rsidR="006C6B8D" w:rsidRPr="006946DF" w:rsidRDefault="00B66E94" w:rsidP="007B1BE9">
      <w:pPr>
        <w:pStyle w:val="Heading2"/>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5.2. Поништавање, укидање и измена одобрења </w:t>
      </w:r>
    </w:p>
    <w:p w14:paraId="7007184B"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Носилац одобрења обавештава месно надлежну царинарницу о свим околностима насталим после давања одобрења, а које могу да утичу на његово даље важење или садржину.  </w:t>
      </w:r>
    </w:p>
    <w:p w14:paraId="5B3BDDC5"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Месно надлежна царинарница поништава одобрење ако су испуњени сви следећи услови:  </w:t>
      </w:r>
    </w:p>
    <w:p w14:paraId="22B7B765" w14:textId="77777777" w:rsidR="006C6B8D" w:rsidRPr="006946DF" w:rsidRDefault="00B66E94">
      <w:pPr>
        <w:spacing w:after="14"/>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a) одобрење је издато на основу нетачних или непотпуних података;  </w:t>
      </w:r>
    </w:p>
    <w:p w14:paraId="7D035596" w14:textId="77777777" w:rsidR="006C6B8D" w:rsidRPr="006946DF" w:rsidRDefault="00B66E94">
      <w:pPr>
        <w:spacing w:after="11"/>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б) носилац одобрења је знао или је оправдано требало да зна да су подаци нетачни или непотпуни;  </w:t>
      </w:r>
    </w:p>
    <w:p w14:paraId="03F748AB" w14:textId="77777777"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в) да су информације биле тачне и потпуне, одлука о одобрењу би била другачија.  </w:t>
      </w:r>
    </w:p>
    <w:p w14:paraId="40AB6E43" w14:textId="457F1CE7" w:rsidR="006C6B8D" w:rsidRPr="006946DF" w:rsidRDefault="00B66E94">
      <w:pPr>
        <w:spacing w:after="87"/>
        <w:ind w:left="53" w:right="27"/>
        <w:rPr>
          <w:rFonts w:asciiTheme="minorHAnsi" w:hAnsiTheme="minorHAnsi" w:cstheme="minorHAnsi"/>
          <w:sz w:val="22"/>
          <w:lang w:val="sr-Cyrl-RS"/>
        </w:rPr>
      </w:pPr>
      <w:r w:rsidRPr="006946DF">
        <w:rPr>
          <w:rFonts w:asciiTheme="minorHAnsi" w:hAnsiTheme="minorHAnsi" w:cstheme="minorHAnsi"/>
          <w:sz w:val="22"/>
          <w:lang w:val="sr-Cyrl-RS"/>
        </w:rPr>
        <w:t>Одобрење се може укинути или изменити</w:t>
      </w:r>
      <w:r w:rsidR="004C1E6B" w:rsidRPr="006946DF">
        <w:rPr>
          <w:rFonts w:asciiTheme="minorHAnsi" w:hAnsiTheme="minorHAnsi" w:cstheme="minorHAnsi"/>
          <w:sz w:val="22"/>
          <w:lang w:val="sr-Cyrl-RS"/>
        </w:rPr>
        <w:t xml:space="preserve"> у следећим случајевима:</w:t>
      </w:r>
    </w:p>
    <w:p w14:paraId="0BB1C547" w14:textId="63F6767C" w:rsidR="006C6B8D" w:rsidRPr="006946DF" w:rsidRDefault="00B66E94">
      <w:pPr>
        <w:spacing w:after="11"/>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а) када један или више услова за давање одобрења нису били или више нису испуњени; или </w:t>
      </w:r>
    </w:p>
    <w:p w14:paraId="3DE9EC77" w14:textId="1D269FC6" w:rsidR="006C6B8D" w:rsidRPr="006946DF" w:rsidRDefault="00B66E94">
      <w:pPr>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б) на захтев носиоца одобрења.  </w:t>
      </w:r>
    </w:p>
    <w:p w14:paraId="5221697F" w14:textId="73F82B08"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Одобрење се може изменити на захтев носиоца поступка у следећим случајевима: </w:t>
      </w:r>
    </w:p>
    <w:p w14:paraId="66D905ED" w14:textId="77777777" w:rsidR="006C6B8D" w:rsidRPr="006946DF" w:rsidRDefault="00B66E94">
      <w:pPr>
        <w:numPr>
          <w:ilvl w:val="0"/>
          <w:numId w:val="10"/>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промена висине референтног износа или </w:t>
      </w:r>
    </w:p>
    <w:p w14:paraId="2EC5384E" w14:textId="77777777" w:rsidR="006C6B8D" w:rsidRPr="006946DF" w:rsidRDefault="00B66E94">
      <w:pPr>
        <w:numPr>
          <w:ilvl w:val="0"/>
          <w:numId w:val="10"/>
        </w:numPr>
        <w:spacing w:after="84"/>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проширење/ограничење држава у којима се може користити гаранција, у случају заједничког транзитног поступка. </w:t>
      </w:r>
    </w:p>
    <w:p w14:paraId="5F0DCEB1"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У случају када носилац поступка, у зависности од својих активности </w:t>
      </w:r>
      <w:r w:rsidR="003635B2" w:rsidRPr="006946DF">
        <w:rPr>
          <w:rFonts w:asciiTheme="minorHAnsi" w:hAnsiTheme="minorHAnsi" w:cstheme="minorHAnsi"/>
          <w:sz w:val="22"/>
          <w:lang w:val="sr-Cyrl-RS"/>
        </w:rPr>
        <w:t xml:space="preserve">у </w:t>
      </w:r>
      <w:r w:rsidRPr="006946DF">
        <w:rPr>
          <w:rFonts w:asciiTheme="minorHAnsi" w:hAnsiTheme="minorHAnsi" w:cstheme="minorHAnsi"/>
          <w:sz w:val="22"/>
          <w:lang w:val="sr-Cyrl-RS"/>
        </w:rPr>
        <w:t xml:space="preserve">вези </w:t>
      </w:r>
      <w:r w:rsidR="003635B2" w:rsidRPr="006946DF">
        <w:rPr>
          <w:rFonts w:asciiTheme="minorHAnsi" w:hAnsiTheme="minorHAnsi" w:cstheme="minorHAnsi"/>
          <w:sz w:val="22"/>
          <w:lang w:val="sr-Cyrl-RS"/>
        </w:rPr>
        <w:t>с</w:t>
      </w:r>
      <w:r w:rsidRPr="006946DF">
        <w:rPr>
          <w:rFonts w:asciiTheme="minorHAnsi" w:hAnsiTheme="minorHAnsi" w:cstheme="minorHAnsi"/>
          <w:sz w:val="22"/>
          <w:lang w:val="sr-Cyrl-RS"/>
        </w:rPr>
        <w:t>а транзитни</w:t>
      </w:r>
      <w:r w:rsidR="003635B2" w:rsidRPr="006946DF">
        <w:rPr>
          <w:rFonts w:asciiTheme="minorHAnsi" w:hAnsiTheme="minorHAnsi" w:cstheme="minorHAnsi"/>
          <w:sz w:val="22"/>
          <w:lang w:val="sr-Cyrl-RS"/>
        </w:rPr>
        <w:t>м</w:t>
      </w:r>
      <w:r w:rsidRPr="006946DF">
        <w:rPr>
          <w:rFonts w:asciiTheme="minorHAnsi" w:hAnsiTheme="minorHAnsi" w:cstheme="minorHAnsi"/>
          <w:sz w:val="22"/>
          <w:lang w:val="sr-Cyrl-RS"/>
        </w:rPr>
        <w:t xml:space="preserve"> поступк</w:t>
      </w:r>
      <w:r w:rsidR="003635B2" w:rsidRPr="006946DF">
        <w:rPr>
          <w:rFonts w:asciiTheme="minorHAnsi" w:hAnsiTheme="minorHAnsi" w:cstheme="minorHAnsi"/>
          <w:sz w:val="22"/>
          <w:lang w:val="sr-Cyrl-RS"/>
        </w:rPr>
        <w:t>ом</w:t>
      </w:r>
      <w:r w:rsidRPr="006946DF">
        <w:rPr>
          <w:rFonts w:asciiTheme="minorHAnsi" w:hAnsiTheme="minorHAnsi" w:cstheme="minorHAnsi"/>
          <w:sz w:val="22"/>
          <w:lang w:val="sr-Cyrl-RS"/>
        </w:rPr>
        <w:t xml:space="preserve">, поднесе захтев за измену висине референтног износа, месно надлежна царинарница је у обавези да провери испуњеност услова потребних за издавање одобрења, а посебно за одобрења са умањеним износом обезбеђења или ослобођењем од полагања обезбеђења. </w:t>
      </w:r>
    </w:p>
    <w:p w14:paraId="2FBF4BA5"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У случају када је носиоцу поступка одобрена употреба заједничког обезбеђења које је ограничено за одређене државе, он може тражити од месно надлежне царинарнице да његово одобрење буде проширено или смањено</w:t>
      </w:r>
      <w:r w:rsidRPr="006946DF">
        <w:rPr>
          <w:rFonts w:asciiTheme="minorHAnsi" w:hAnsiTheme="minorHAnsi" w:cstheme="minorHAnsi"/>
          <w:color w:val="FF0000"/>
          <w:sz w:val="22"/>
          <w:lang w:val="sr-Cyrl-RS"/>
        </w:rPr>
        <w:t xml:space="preserve">. </w:t>
      </w:r>
    </w:p>
    <w:p w14:paraId="58C5CFA2" w14:textId="77777777" w:rsidR="001A7AF0" w:rsidRPr="006946DF" w:rsidRDefault="00B66E94" w:rsidP="009D022A">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Када се због измене одобрења за употребу заједничког обезбеђења или одобрења за ослобођењ</w:t>
      </w:r>
      <w:r w:rsidR="002E263D" w:rsidRPr="006946DF">
        <w:rPr>
          <w:rFonts w:asciiTheme="minorHAnsi" w:hAnsiTheme="minorHAnsi" w:cstheme="minorHAnsi"/>
          <w:sz w:val="22"/>
          <w:lang w:val="sr-Cyrl-RS"/>
        </w:rPr>
        <w:t>е</w:t>
      </w:r>
      <w:r w:rsidRPr="006946DF">
        <w:rPr>
          <w:rFonts w:asciiTheme="minorHAnsi" w:hAnsiTheme="minorHAnsi" w:cstheme="minorHAnsi"/>
          <w:sz w:val="22"/>
          <w:lang w:val="sr-Cyrl-RS"/>
        </w:rPr>
        <w:t xml:space="preserve"> од полагања обезбеђења издаје ново уверење о заједничком обезбеђењу или уверење о ослобођењу од полагања обезбеђења, </w:t>
      </w:r>
      <w:r w:rsidR="001A7AF0" w:rsidRPr="006946DF">
        <w:rPr>
          <w:rFonts w:asciiTheme="minorHAnsi" w:hAnsiTheme="minorHAnsi" w:cstheme="minorHAnsi"/>
          <w:color w:val="auto"/>
          <w:sz w:val="22"/>
          <w:lang w:val="sr-Cyrl-RS"/>
        </w:rPr>
        <w:t>замењена уверења се морају вратити месно надлежној царинарници.</w:t>
      </w:r>
    </w:p>
    <w:p w14:paraId="37BB59C3" w14:textId="77777777" w:rsidR="006C6B8D" w:rsidRPr="006946DF" w:rsidRDefault="009D022A" w:rsidP="009D022A">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Одлука о поништењу, укидању или изменама доставља се носиоцу одобрења и гаранту без одлагања</w:t>
      </w:r>
      <w:r w:rsidR="00B66E94" w:rsidRPr="006946DF">
        <w:rPr>
          <w:rFonts w:asciiTheme="minorHAnsi" w:hAnsiTheme="minorHAnsi" w:cstheme="minorHAnsi"/>
          <w:sz w:val="22"/>
          <w:lang w:val="sr-Cyrl-RS"/>
        </w:rPr>
        <w:t xml:space="preserve">.  </w:t>
      </w:r>
    </w:p>
    <w:p w14:paraId="296F5480" w14:textId="77777777" w:rsidR="000F43F8" w:rsidRPr="006946DF" w:rsidRDefault="00B66E94" w:rsidP="00354EFA">
      <w:pPr>
        <w:spacing w:after="128" w:line="259" w:lineRule="auto"/>
        <w:ind w:left="58" w:firstLine="0"/>
        <w:rPr>
          <w:rFonts w:asciiTheme="minorHAnsi" w:hAnsiTheme="minorHAnsi" w:cstheme="minorHAnsi"/>
          <w:sz w:val="22"/>
          <w:lang w:val="sr-Cyrl-RS"/>
        </w:rPr>
      </w:pPr>
      <w:r w:rsidRPr="006946DF">
        <w:rPr>
          <w:rFonts w:asciiTheme="minorHAnsi" w:hAnsiTheme="minorHAnsi" w:cstheme="minorHAnsi"/>
          <w:sz w:val="22"/>
          <w:lang w:val="sr-Cyrl-RS"/>
        </w:rPr>
        <w:t>Поништење одобрења ступа на снагу од дана када је првобитно одобрење ступило на снагу, осим ако није другачије наведено у одлуци у складу са царинским прописима.</w:t>
      </w:r>
    </w:p>
    <w:p w14:paraId="2F0970FE" w14:textId="77777777" w:rsidR="002E263D" w:rsidRPr="006946DF" w:rsidRDefault="00B66E94" w:rsidP="00354EFA">
      <w:pPr>
        <w:spacing w:after="128" w:line="259" w:lineRule="auto"/>
        <w:ind w:left="58" w:firstLine="0"/>
        <w:rPr>
          <w:rFonts w:asciiTheme="minorHAnsi" w:hAnsiTheme="minorHAnsi" w:cstheme="minorHAnsi"/>
          <w:sz w:val="22"/>
          <w:lang w:val="sr-Cyrl-RS"/>
        </w:rPr>
      </w:pPr>
      <w:r w:rsidRPr="006946DF">
        <w:rPr>
          <w:rFonts w:asciiTheme="minorHAnsi" w:hAnsiTheme="minorHAnsi" w:cstheme="minorHAnsi"/>
          <w:sz w:val="22"/>
          <w:lang w:val="sr-Cyrl-RS"/>
        </w:rPr>
        <w:t xml:space="preserve">Укидање одобрења за употребу заједничког обезбеђења или ослобођења од полагања обезбеђења и датум ступања на снагу укидања гаранције или датум ступања на снагу опозива гаранције од стране гаранта, месно надлежна царинарница обезбеђења уноси у систем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w:t>
      </w:r>
    </w:p>
    <w:p w14:paraId="1840867C" w14:textId="20447B95" w:rsidR="006C6B8D" w:rsidRPr="006946DF" w:rsidRDefault="00B66E94" w:rsidP="00371482">
      <w:pPr>
        <w:spacing w:after="240" w:line="259" w:lineRule="auto"/>
        <w:ind w:left="58" w:firstLine="0"/>
        <w:rPr>
          <w:rFonts w:asciiTheme="minorHAnsi" w:hAnsiTheme="minorHAnsi" w:cstheme="minorHAnsi"/>
          <w:sz w:val="22"/>
          <w:lang w:val="sr-Cyrl-RS"/>
        </w:rPr>
      </w:pPr>
      <w:r w:rsidRPr="006946DF">
        <w:rPr>
          <w:rFonts w:asciiTheme="minorHAnsi" w:hAnsiTheme="minorHAnsi" w:cstheme="minorHAnsi"/>
          <w:sz w:val="22"/>
          <w:lang w:val="sr-Cyrl-RS"/>
        </w:rPr>
        <w:t>Од дана ступања на снагу укидања или опозива одобрења за употребу заједничког обезбеђења или ослобођења од полагања обезбеђења, уверење о заједничком обезбеђењу или уверење о ослобођењу од полагања обезбеђења се не може користи</w:t>
      </w:r>
      <w:r w:rsidR="002E263D" w:rsidRPr="006946DF">
        <w:rPr>
          <w:rFonts w:asciiTheme="minorHAnsi" w:hAnsiTheme="minorHAnsi" w:cstheme="minorHAnsi"/>
          <w:sz w:val="22"/>
          <w:lang w:val="sr-Cyrl-RS"/>
        </w:rPr>
        <w:t>ти</w:t>
      </w:r>
      <w:r w:rsidRPr="006946DF">
        <w:rPr>
          <w:rFonts w:asciiTheme="minorHAnsi" w:hAnsiTheme="minorHAnsi" w:cstheme="minorHAnsi"/>
          <w:sz w:val="22"/>
          <w:lang w:val="sr-Cyrl-RS"/>
        </w:rPr>
        <w:t xml:space="preserve"> за стављање робе у заједнички транзитни поступак и носилац поступка их без одлагања враћа месно надлежној царинарници.  </w:t>
      </w:r>
    </w:p>
    <w:p w14:paraId="7E73FE16" w14:textId="77777777" w:rsidR="006C6B8D" w:rsidRPr="006946DF" w:rsidRDefault="00B66E94" w:rsidP="007B1BE9">
      <w:pPr>
        <w:pStyle w:val="Heading2"/>
        <w:keepNext w:val="0"/>
        <w:keepLines w:val="0"/>
        <w:spacing w:after="240" w:line="259" w:lineRule="auto"/>
        <w:ind w:left="58" w:right="0" w:firstLine="0"/>
        <w:rPr>
          <w:rFonts w:asciiTheme="minorHAnsi" w:hAnsiTheme="minorHAnsi" w:cstheme="minorHAnsi"/>
          <w:sz w:val="22"/>
          <w:lang w:val="sr-Cyrl-RS"/>
        </w:rPr>
      </w:pPr>
      <w:r w:rsidRPr="006946DF">
        <w:rPr>
          <w:rFonts w:asciiTheme="minorHAnsi" w:hAnsiTheme="minorHAnsi" w:cstheme="minorHAnsi"/>
          <w:sz w:val="22"/>
          <w:lang w:val="sr-Cyrl-RS"/>
        </w:rPr>
        <w:t xml:space="preserve">5.3. Поновна процена одобрења </w:t>
      </w:r>
    </w:p>
    <w:p w14:paraId="42E7974A" w14:textId="77777777" w:rsidR="006C6B8D" w:rsidRPr="006946DF" w:rsidRDefault="00B66E94">
      <w:pPr>
        <w:ind w:left="53" w:right="27"/>
        <w:rPr>
          <w:rFonts w:asciiTheme="minorHAnsi" w:hAnsiTheme="minorHAnsi" w:cstheme="minorHAnsi"/>
          <w:sz w:val="22"/>
        </w:rPr>
      </w:pPr>
      <w:r w:rsidRPr="006946DF">
        <w:rPr>
          <w:rFonts w:asciiTheme="minorHAnsi" w:hAnsiTheme="minorHAnsi" w:cstheme="minorHAnsi"/>
          <w:sz w:val="22"/>
          <w:lang w:val="sr-Cyrl-RS"/>
        </w:rPr>
        <w:t xml:space="preserve">Царински орган надлежан за издавање одобрења поново процењује одобрење у следећим случајевима:  </w:t>
      </w:r>
    </w:p>
    <w:p w14:paraId="49A3D11E" w14:textId="77777777" w:rsidR="006C6B8D" w:rsidRPr="006946DF" w:rsidRDefault="00B66E94">
      <w:pPr>
        <w:spacing w:after="14"/>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а) ако постоје промене у релевантним прописима који утичу на одобрење;  </w:t>
      </w:r>
    </w:p>
    <w:p w14:paraId="2C9A4092" w14:textId="77777777" w:rsidR="006C6B8D" w:rsidRPr="006946DF" w:rsidRDefault="00B66E94">
      <w:pPr>
        <w:spacing w:after="14"/>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б) ако је то потребно, као резултат извршеног надзора;  </w:t>
      </w:r>
    </w:p>
    <w:p w14:paraId="34ABDE42" w14:textId="77777777" w:rsidR="006C6B8D" w:rsidRPr="006946DF" w:rsidRDefault="00B66E94">
      <w:pPr>
        <w:spacing w:after="62"/>
        <w:ind w:left="788" w:right="27"/>
        <w:rPr>
          <w:rFonts w:asciiTheme="minorHAnsi" w:hAnsiTheme="minorHAnsi" w:cstheme="minorHAnsi"/>
          <w:sz w:val="22"/>
          <w:lang w:val="sr-Cyrl-RS"/>
        </w:rPr>
      </w:pPr>
      <w:r w:rsidRPr="006946DF">
        <w:rPr>
          <w:rFonts w:asciiTheme="minorHAnsi" w:hAnsiTheme="minorHAnsi" w:cstheme="minorHAnsi"/>
          <w:sz w:val="22"/>
          <w:lang w:val="sr-Cyrl-RS"/>
        </w:rPr>
        <w:t xml:space="preserve">в) ако је то потребно због информација које је доставио носилац одобрења или други органи. </w:t>
      </w:r>
    </w:p>
    <w:p w14:paraId="407A4CD0" w14:textId="77777777" w:rsidR="006C6B8D" w:rsidRPr="006946DF" w:rsidRDefault="00B66E94" w:rsidP="007B1BE9">
      <w:pPr>
        <w:spacing w:after="240" w:line="259" w:lineRule="auto"/>
        <w:ind w:left="58" w:firstLine="0"/>
        <w:rPr>
          <w:rFonts w:asciiTheme="minorHAnsi" w:hAnsiTheme="minorHAnsi" w:cstheme="minorHAnsi"/>
          <w:sz w:val="22"/>
          <w:lang w:val="sr-Cyrl-RS"/>
        </w:rPr>
      </w:pPr>
      <w:r w:rsidRPr="006946DF">
        <w:rPr>
          <w:rFonts w:asciiTheme="minorHAnsi" w:hAnsiTheme="minorHAnsi" w:cstheme="minorHAnsi"/>
          <w:sz w:val="22"/>
          <w:lang w:val="sr-Cyrl-RS"/>
        </w:rPr>
        <w:t xml:space="preserve">Царински орган надлежан за издавање одобрења обавештава носиоца одобрења о резултатима поновне процене.  </w:t>
      </w:r>
    </w:p>
    <w:p w14:paraId="2EE1A24D" w14:textId="77777777" w:rsidR="006C6B8D" w:rsidRPr="006946DF" w:rsidRDefault="00B66E94" w:rsidP="007B1BE9">
      <w:pPr>
        <w:pStyle w:val="Heading2"/>
        <w:keepNext w:val="0"/>
        <w:keepLines w:val="0"/>
        <w:spacing w:after="240" w:line="259" w:lineRule="auto"/>
        <w:ind w:left="58" w:right="0" w:firstLine="0"/>
        <w:rPr>
          <w:rFonts w:asciiTheme="minorHAnsi" w:hAnsiTheme="minorHAnsi" w:cstheme="minorHAnsi"/>
          <w:sz w:val="22"/>
          <w:lang w:val="sr-Cyrl-RS"/>
        </w:rPr>
      </w:pPr>
      <w:r w:rsidRPr="006946DF">
        <w:rPr>
          <w:rFonts w:asciiTheme="minorHAnsi" w:hAnsiTheme="minorHAnsi" w:cstheme="minorHAnsi"/>
          <w:sz w:val="22"/>
          <w:lang w:val="sr-Cyrl-RS"/>
        </w:rPr>
        <w:t xml:space="preserve">5.4. Суспензија одобрења </w:t>
      </w:r>
    </w:p>
    <w:p w14:paraId="211C3C8A" w14:textId="77777777" w:rsidR="006C6B8D" w:rsidRPr="006946DF" w:rsidRDefault="00B66E94">
      <w:pPr>
        <w:spacing w:after="6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Царински орган надлежан за издавање одобрења суспендује одобрење уместо да га поништи, укине или измени, ако:  </w:t>
      </w:r>
    </w:p>
    <w:p w14:paraId="534B486F" w14:textId="77777777" w:rsidR="006C6B8D" w:rsidRPr="006946DF" w:rsidRDefault="00B66E94">
      <w:pPr>
        <w:spacing w:after="0"/>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а) царински орган сматра да постоји довољан основ за поништење, укидање или измену одобрења, али још увек нема све потребне податке да одлучи о поништењу, укидању или изменама;  </w:t>
      </w:r>
    </w:p>
    <w:p w14:paraId="0A269D0C" w14:textId="77777777" w:rsidR="006C6B8D" w:rsidRPr="006946DF" w:rsidRDefault="00B66E94">
      <w:pPr>
        <w:spacing w:after="0"/>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t xml:space="preserve">б) тај царински орган сматра да нису испуњени услови за одобрење или да носилац одобрења не испуњава обавезе из одобрења, и да је потребно да се дозволи носиоцу одобрења да предузме мере како би се осигурало испуњавање услова или извршење обавеза;  </w:t>
      </w:r>
    </w:p>
    <w:p w14:paraId="06639D38" w14:textId="77777777" w:rsidR="006C6B8D" w:rsidRPr="006946DF" w:rsidRDefault="00B66E94">
      <w:pPr>
        <w:spacing w:after="71"/>
        <w:ind w:left="1066" w:right="27" w:hanging="288"/>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в) носилац одобрења захтева такву суспензију, јер привремено није у могућности да испуни услове за добијање одобрења или за извршење обавеза из тог одобрења. </w:t>
      </w:r>
    </w:p>
    <w:p w14:paraId="3693283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У случајевима из тач</w:t>
      </w:r>
      <w:r w:rsidR="007B1BE9" w:rsidRPr="006946DF">
        <w:rPr>
          <w:rFonts w:asciiTheme="minorHAnsi" w:hAnsiTheme="minorHAnsi" w:cstheme="minorHAnsi"/>
          <w:sz w:val="22"/>
          <w:lang w:val="sr-Cyrl-RS"/>
        </w:rPr>
        <w:t>ке</w:t>
      </w:r>
      <w:r w:rsidRPr="006946DF">
        <w:rPr>
          <w:rFonts w:asciiTheme="minorHAnsi" w:hAnsiTheme="minorHAnsi" w:cstheme="minorHAnsi"/>
          <w:sz w:val="22"/>
          <w:lang w:val="sr-Cyrl-RS"/>
        </w:rPr>
        <w:t xml:space="preserve"> 1. б) и в), носилац одобрења обавештава царински орган надлежан за издавање одобрења о мерама на које се обавезао да ће испунити како би обезбедио испуњење услова или извршење обавеза, као и о временском року који му је потребан да би предузео те мере.  </w:t>
      </w:r>
    </w:p>
    <w:p w14:paraId="467B7D28" w14:textId="05C8F780" w:rsidR="006C6B8D" w:rsidRPr="006946DF" w:rsidRDefault="00B66E94" w:rsidP="007B1BE9">
      <w:pPr>
        <w:pStyle w:val="Heading2"/>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5.5.  </w:t>
      </w:r>
      <w:r w:rsidR="002D4232" w:rsidRPr="006946DF">
        <w:rPr>
          <w:rFonts w:asciiTheme="minorHAnsi" w:hAnsiTheme="minorHAnsi" w:cstheme="minorHAnsi"/>
          <w:sz w:val="22"/>
          <w:lang w:val="sr-Cyrl-RS"/>
        </w:rPr>
        <w:t xml:space="preserve">Период </w:t>
      </w:r>
      <w:r w:rsidRPr="006946DF">
        <w:rPr>
          <w:rFonts w:asciiTheme="minorHAnsi" w:hAnsiTheme="minorHAnsi" w:cstheme="minorHAnsi"/>
          <w:sz w:val="22"/>
          <w:lang w:val="sr-Cyrl-RS"/>
        </w:rPr>
        <w:t xml:space="preserve">суспензије одобрења </w:t>
      </w:r>
    </w:p>
    <w:p w14:paraId="0A7D4EF0" w14:textId="5229D2C8" w:rsidR="006C6B8D" w:rsidRPr="006946DF" w:rsidRDefault="002D4232">
      <w:pPr>
        <w:spacing w:after="33"/>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Период </w:t>
      </w:r>
      <w:r w:rsidR="00B66E94" w:rsidRPr="006946DF">
        <w:rPr>
          <w:rFonts w:asciiTheme="minorHAnsi" w:hAnsiTheme="minorHAnsi" w:cstheme="minorHAnsi"/>
          <w:sz w:val="22"/>
          <w:lang w:val="sr-Cyrl-RS"/>
        </w:rPr>
        <w:t>суспензије који је одредио надлежни царински орган одговара временском периоду потребном како би тај царински орган утврдио да ли су испуњени услови за поништење, укидање или измене одобрења</w:t>
      </w:r>
      <w:r w:rsidR="00B66E94" w:rsidRPr="006946DF">
        <w:rPr>
          <w:rFonts w:asciiTheme="minorHAnsi" w:hAnsiTheme="minorHAnsi" w:cstheme="minorHAnsi"/>
          <w:color w:val="FF0000"/>
          <w:sz w:val="22"/>
          <w:lang w:val="sr-Cyrl-RS"/>
        </w:rPr>
        <w:t xml:space="preserve">. </w:t>
      </w:r>
    </w:p>
    <w:p w14:paraId="0449F3C8"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Међутим, ако царински орган сматра да носилац одобрења не може да испуни критеријуме из члана 57. став 1. тачка б), Конвенције у случају заједничког поступка транзита или члана 83. Закона у случају националног поступка транзита, одобрење се суспендује док се не утврди да ли је дошло до тежег прекршаја или учесталог кршења прописа од стране неког од следећих лица:  </w:t>
      </w:r>
    </w:p>
    <w:p w14:paraId="2419E1AD" w14:textId="77777777" w:rsidR="006C6B8D" w:rsidRPr="006946DF" w:rsidRDefault="00B66E94">
      <w:pPr>
        <w:spacing w:after="0"/>
        <w:ind w:left="1148" w:right="27"/>
        <w:rPr>
          <w:rFonts w:asciiTheme="minorHAnsi" w:hAnsiTheme="minorHAnsi" w:cstheme="minorHAnsi"/>
          <w:sz w:val="22"/>
          <w:lang w:val="sr-Cyrl-RS"/>
        </w:rPr>
      </w:pPr>
      <w:r w:rsidRPr="006946DF">
        <w:rPr>
          <w:rFonts w:asciiTheme="minorHAnsi" w:hAnsiTheme="minorHAnsi" w:cstheme="minorHAnsi"/>
          <w:sz w:val="22"/>
          <w:lang w:val="sr-Cyrl-RS"/>
        </w:rPr>
        <w:t>а)</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носиоца одобрења;  </w:t>
      </w:r>
    </w:p>
    <w:p w14:paraId="0FF36F29" w14:textId="77777777" w:rsidR="006C6B8D" w:rsidRPr="006946DF" w:rsidRDefault="00B66E94">
      <w:pPr>
        <w:spacing w:after="0"/>
        <w:ind w:left="1498" w:right="27" w:hanging="360"/>
        <w:rPr>
          <w:rFonts w:asciiTheme="minorHAnsi" w:hAnsiTheme="minorHAnsi" w:cstheme="minorHAnsi"/>
          <w:sz w:val="22"/>
          <w:lang w:val="sr-Cyrl-RS"/>
        </w:rPr>
      </w:pPr>
      <w:r w:rsidRPr="006946DF">
        <w:rPr>
          <w:rFonts w:asciiTheme="minorHAnsi" w:hAnsiTheme="minorHAnsi" w:cstheme="minorHAnsi"/>
          <w:sz w:val="22"/>
          <w:lang w:val="sr-Cyrl-RS"/>
        </w:rPr>
        <w:t>б)</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лица одговорног за привредно друштво које је носилац одобрења или које врши контролу над његовим управљањем;  </w:t>
      </w:r>
    </w:p>
    <w:p w14:paraId="08FC2C0C" w14:textId="77777777" w:rsidR="006C6B8D" w:rsidRPr="006946DF" w:rsidRDefault="00B66E94">
      <w:pPr>
        <w:spacing w:after="69"/>
        <w:ind w:left="1498" w:right="27" w:hanging="360"/>
        <w:rPr>
          <w:rFonts w:asciiTheme="minorHAnsi" w:hAnsiTheme="minorHAnsi" w:cstheme="minorHAnsi"/>
          <w:sz w:val="22"/>
          <w:lang w:val="sr-Cyrl-RS"/>
        </w:rPr>
      </w:pPr>
      <w:r w:rsidRPr="006946DF">
        <w:rPr>
          <w:rFonts w:asciiTheme="minorHAnsi" w:hAnsiTheme="minorHAnsi" w:cstheme="minorHAnsi"/>
          <w:sz w:val="22"/>
          <w:lang w:val="sr-Cyrl-RS"/>
        </w:rPr>
        <w:t>в)</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лица одговорног за царинска питања у привредном друштву које је носилац датог одобрења. </w:t>
      </w:r>
    </w:p>
    <w:p w14:paraId="2732767B" w14:textId="77DB73E4" w:rsidR="006C6B8D" w:rsidRPr="006946DF" w:rsidRDefault="002D4232" w:rsidP="002A6B96">
      <w:pPr>
        <w:spacing w:after="7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Период </w:t>
      </w:r>
      <w:r w:rsidR="00B66E94" w:rsidRPr="006946DF">
        <w:rPr>
          <w:rFonts w:asciiTheme="minorHAnsi" w:hAnsiTheme="minorHAnsi" w:cstheme="minorHAnsi"/>
          <w:sz w:val="22"/>
          <w:lang w:val="sr-Cyrl-RS"/>
        </w:rPr>
        <w:t xml:space="preserve">суспензије који је утврдио царински орган надлежан за издавање одобрења одговара временском </w:t>
      </w:r>
      <w:r w:rsidRPr="006946DF">
        <w:rPr>
          <w:rFonts w:asciiTheme="minorHAnsi" w:hAnsiTheme="minorHAnsi" w:cstheme="minorHAnsi"/>
          <w:sz w:val="22"/>
          <w:lang w:val="sr-Cyrl-RS"/>
        </w:rPr>
        <w:t>периоду</w:t>
      </w:r>
      <w:r w:rsidR="00B66E94" w:rsidRPr="006946DF">
        <w:rPr>
          <w:rFonts w:asciiTheme="minorHAnsi" w:hAnsiTheme="minorHAnsi" w:cstheme="minorHAnsi"/>
          <w:sz w:val="22"/>
          <w:lang w:val="sr-Cyrl-RS"/>
        </w:rPr>
        <w:t xml:space="preserve"> који је саопштио носилац одобрења у складу са чланом 14. став 2. Уредбе у случају националног поступка транзита или чланом 67. став 2. Конвенције у случају заједничког поступка транзита.  </w:t>
      </w:r>
      <w:r w:rsidRPr="006946DF">
        <w:rPr>
          <w:rFonts w:asciiTheme="minorHAnsi" w:hAnsiTheme="minorHAnsi" w:cstheme="minorHAnsi"/>
          <w:sz w:val="22"/>
          <w:lang w:val="sr-Cyrl-RS"/>
        </w:rPr>
        <w:t xml:space="preserve">Период </w:t>
      </w:r>
      <w:r w:rsidR="00B66E94" w:rsidRPr="006946DF">
        <w:rPr>
          <w:rFonts w:asciiTheme="minorHAnsi" w:hAnsiTheme="minorHAnsi" w:cstheme="minorHAnsi"/>
          <w:sz w:val="22"/>
          <w:lang w:val="sr-Cyrl-RS"/>
        </w:rPr>
        <w:t xml:space="preserve">суспензије може, по потреби, да се додатно продужи на захтев носиоца одобрења. </w:t>
      </w:r>
      <w:r w:rsidRPr="006946DF">
        <w:rPr>
          <w:rFonts w:asciiTheme="minorHAnsi" w:hAnsiTheme="minorHAnsi" w:cstheme="minorHAnsi"/>
          <w:sz w:val="22"/>
          <w:lang w:val="sr-Cyrl-RS"/>
        </w:rPr>
        <w:t>У том случају</w:t>
      </w:r>
      <w:r w:rsidR="00D1398E"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период</w:t>
      </w:r>
      <w:r w:rsidR="00B66E94" w:rsidRPr="006946DF">
        <w:rPr>
          <w:rFonts w:asciiTheme="minorHAnsi" w:hAnsiTheme="minorHAnsi" w:cstheme="minorHAnsi"/>
          <w:sz w:val="22"/>
          <w:lang w:val="sr-Cyrl-RS"/>
        </w:rPr>
        <w:t xml:space="preserve"> суспензије може бити додатно продужен за</w:t>
      </w:r>
      <w:r w:rsidRPr="006946DF">
        <w:rPr>
          <w:rFonts w:asciiTheme="minorHAnsi" w:hAnsiTheme="minorHAnsi" w:cstheme="minorHAnsi"/>
          <w:sz w:val="22"/>
          <w:lang w:val="sr-Cyrl-RS"/>
        </w:rPr>
        <w:t>период</w:t>
      </w:r>
      <w:r w:rsidR="00B66E94" w:rsidRPr="006946DF">
        <w:rPr>
          <w:rFonts w:asciiTheme="minorHAnsi" w:hAnsiTheme="minorHAnsi" w:cstheme="minorHAnsi"/>
          <w:sz w:val="22"/>
          <w:lang w:val="sr-Cyrl-RS"/>
        </w:rPr>
        <w:t xml:space="preserve"> који је потребан надлежном царинском органу да провери да ли те мере обезбеђују испуњење услова или извршење обавеза, с тим да тај временски </w:t>
      </w:r>
      <w:r w:rsidRPr="006946DF">
        <w:rPr>
          <w:rFonts w:asciiTheme="minorHAnsi" w:hAnsiTheme="minorHAnsi" w:cstheme="minorHAnsi"/>
          <w:sz w:val="22"/>
          <w:lang w:val="sr-Cyrl-RS"/>
        </w:rPr>
        <w:t xml:space="preserve">период </w:t>
      </w:r>
      <w:r w:rsidR="00B66E94" w:rsidRPr="006946DF">
        <w:rPr>
          <w:rFonts w:asciiTheme="minorHAnsi" w:hAnsiTheme="minorHAnsi" w:cstheme="minorHAnsi"/>
          <w:sz w:val="22"/>
          <w:lang w:val="sr-Cyrl-RS"/>
        </w:rPr>
        <w:t xml:space="preserve">не сме да буде дужи од 30 дана.  </w:t>
      </w:r>
    </w:p>
    <w:p w14:paraId="55F81E48" w14:textId="1FA78A8B" w:rsidR="006C6B8D" w:rsidRPr="006946DF" w:rsidRDefault="00B66E94" w:rsidP="007B1BE9">
      <w:pPr>
        <w:keepNext/>
        <w:keepLines/>
        <w:spacing w:after="240" w:line="271" w:lineRule="auto"/>
        <w:ind w:left="57" w:right="14" w:hanging="14"/>
        <w:outlineLvl w:val="1"/>
        <w:rPr>
          <w:rFonts w:asciiTheme="minorHAnsi" w:hAnsiTheme="minorHAnsi" w:cstheme="minorHAnsi"/>
          <w:sz w:val="22"/>
          <w:lang w:val="sr-Cyrl-RS"/>
        </w:rPr>
      </w:pPr>
      <w:r w:rsidRPr="006946DF">
        <w:rPr>
          <w:rFonts w:asciiTheme="minorHAnsi" w:hAnsiTheme="minorHAnsi" w:cstheme="minorHAnsi"/>
          <w:sz w:val="22"/>
          <w:lang w:val="sr-Cyrl-RS"/>
        </w:rPr>
        <w:t xml:space="preserve">Ако, након суспензије одобрења, царински орган надлежан за издавање одобрења намерава да поништи, укине или измени то одобрење у складу са чланом 19. и </w:t>
      </w:r>
      <w:r w:rsidR="00C23602" w:rsidRPr="006946DF">
        <w:rPr>
          <w:rFonts w:asciiTheme="minorHAnsi" w:hAnsiTheme="minorHAnsi" w:cstheme="minorHAnsi"/>
          <w:sz w:val="22"/>
          <w:lang w:val="sr-Cyrl-RS"/>
        </w:rPr>
        <w:t xml:space="preserve">чланом </w:t>
      </w:r>
      <w:r w:rsidRPr="006946DF">
        <w:rPr>
          <w:rFonts w:asciiTheme="minorHAnsi" w:hAnsiTheme="minorHAnsi" w:cstheme="minorHAnsi"/>
          <w:sz w:val="22"/>
          <w:lang w:val="sr-Cyrl-RS"/>
        </w:rPr>
        <w:t xml:space="preserve">20. Закона у случају националног поступка транзита или чланом 65. Конвенције у случају заједничког поступка транзита,  </w:t>
      </w:r>
      <w:r w:rsidR="00D1398E" w:rsidRPr="006946DF">
        <w:rPr>
          <w:rFonts w:asciiTheme="minorHAnsi" w:hAnsiTheme="minorHAnsi" w:cstheme="minorHAnsi"/>
          <w:sz w:val="22"/>
          <w:lang w:val="sr-Cyrl-RS"/>
        </w:rPr>
        <w:t xml:space="preserve">период </w:t>
      </w:r>
      <w:r w:rsidRPr="006946DF">
        <w:rPr>
          <w:rFonts w:asciiTheme="minorHAnsi" w:hAnsiTheme="minorHAnsi" w:cstheme="minorHAnsi"/>
          <w:sz w:val="22"/>
          <w:lang w:val="sr-Cyrl-RS"/>
        </w:rPr>
        <w:t>суспензије</w:t>
      </w:r>
      <w:r w:rsidR="002E263D" w:rsidRPr="006946DF">
        <w:rPr>
          <w:rFonts w:asciiTheme="minorHAnsi" w:hAnsiTheme="minorHAnsi" w:cstheme="minorHAnsi"/>
          <w:sz w:val="22"/>
          <w:lang w:val="sr-Cyrl-RS"/>
        </w:rPr>
        <w:t xml:space="preserve"> се</w:t>
      </w:r>
      <w:r w:rsidRPr="006946DF">
        <w:rPr>
          <w:rFonts w:asciiTheme="minorHAnsi" w:hAnsiTheme="minorHAnsi" w:cstheme="minorHAnsi"/>
          <w:sz w:val="22"/>
          <w:lang w:val="sr-Cyrl-RS"/>
        </w:rPr>
        <w:t xml:space="preserve"> продужава по потреби, док одлука о поништењу, укидању или изменама не ступи на снагу.  </w:t>
      </w:r>
    </w:p>
    <w:p w14:paraId="2AAE8294" w14:textId="77777777" w:rsidR="002D733B" w:rsidRPr="006946DF" w:rsidRDefault="00B66E94" w:rsidP="007B1BE9">
      <w:pPr>
        <w:keepNext/>
        <w:keepLines/>
        <w:spacing w:after="240" w:line="271" w:lineRule="auto"/>
        <w:ind w:left="57" w:right="14" w:hanging="14"/>
        <w:outlineLvl w:val="1"/>
        <w:rPr>
          <w:rFonts w:asciiTheme="minorHAnsi" w:hAnsiTheme="minorHAnsi" w:cstheme="minorHAnsi"/>
          <w:b/>
          <w:sz w:val="22"/>
          <w:lang w:val="sr-Cyrl-RS"/>
        </w:rPr>
      </w:pPr>
      <w:r w:rsidRPr="006946DF">
        <w:rPr>
          <w:rFonts w:asciiTheme="minorHAnsi" w:hAnsiTheme="minorHAnsi" w:cstheme="minorHAnsi"/>
          <w:b/>
          <w:sz w:val="22"/>
          <w:lang w:val="sr-Cyrl-RS"/>
        </w:rPr>
        <w:t>5.6. Завршетак суспензије одобрења</w:t>
      </w:r>
    </w:p>
    <w:p w14:paraId="03D43A1E" w14:textId="77777777" w:rsidR="006C6B8D" w:rsidRPr="006946DF" w:rsidRDefault="00B66E94">
      <w:pPr>
        <w:spacing w:after="111"/>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Суспензија одобрења се завршава по истеку рока суспензије осим ако пре истека тог периода дође до неке од следећих ситуација: </w:t>
      </w:r>
    </w:p>
    <w:p w14:paraId="7FC635E9" w14:textId="77777777" w:rsidR="006C6B8D" w:rsidRPr="006946DF" w:rsidRDefault="00B66E94">
      <w:pPr>
        <w:ind w:left="850" w:right="27" w:hanging="360"/>
        <w:rPr>
          <w:rFonts w:asciiTheme="minorHAnsi" w:hAnsiTheme="minorHAnsi" w:cstheme="minorHAnsi"/>
          <w:sz w:val="22"/>
          <w:lang w:val="sr-Cyrl-RS"/>
        </w:rPr>
      </w:pPr>
      <w:r w:rsidRPr="006946DF">
        <w:rPr>
          <w:rFonts w:asciiTheme="minorHAnsi" w:hAnsiTheme="minorHAnsi" w:cstheme="minorHAnsi"/>
          <w:sz w:val="22"/>
          <w:lang w:val="sr-Cyrl-RS"/>
        </w:rPr>
        <w:t>а)</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суспензија је повучена на основу тога што, у случајевима из члана 67. став 1. тачка а) Конвенције у случају заједничког поступка транзита или члана 14. став 1. тачка 1</w:t>
      </w:r>
      <w:r w:rsidR="002D733B"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Уредбе у случају националног поступка транзита</w:t>
      </w:r>
      <w:r w:rsidR="002D733B"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не постоје разлози за поништење, укидање или измене одобрења у складу са члановима 19. и 20. Закона у случају националног поступка транзита или чланом 65. Конвенције у случају заједничког поступка транзита у ком случају суспензија одобрења престаје на дан повлачења;  </w:t>
      </w:r>
    </w:p>
    <w:p w14:paraId="720F2181" w14:textId="77777777" w:rsidR="006C6B8D" w:rsidRPr="006946DF" w:rsidRDefault="00B66E94">
      <w:pPr>
        <w:spacing w:after="112"/>
        <w:ind w:left="850" w:right="27" w:hanging="360"/>
        <w:rPr>
          <w:rFonts w:asciiTheme="minorHAnsi" w:hAnsiTheme="minorHAnsi" w:cstheme="minorHAnsi"/>
          <w:sz w:val="22"/>
          <w:lang w:val="sr-Cyrl-RS"/>
        </w:rPr>
      </w:pPr>
      <w:r w:rsidRPr="006946DF">
        <w:rPr>
          <w:rFonts w:asciiTheme="minorHAnsi" w:hAnsiTheme="minorHAnsi" w:cstheme="minorHAnsi"/>
          <w:sz w:val="22"/>
          <w:lang w:val="sr-Cyrl-RS"/>
        </w:rPr>
        <w:t>б)</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суспензија је повучена када</w:t>
      </w:r>
      <w:r w:rsidR="002D733B" w:rsidRPr="006946DF">
        <w:rPr>
          <w:rFonts w:asciiTheme="minorHAnsi" w:hAnsiTheme="minorHAnsi" w:cstheme="minorHAnsi"/>
          <w:sz w:val="22"/>
          <w:lang w:val="sr-Cyrl-RS"/>
        </w:rPr>
        <w:t xml:space="preserve"> је,</w:t>
      </w:r>
      <w:r w:rsidRPr="006946DF">
        <w:rPr>
          <w:rFonts w:asciiTheme="minorHAnsi" w:hAnsiTheme="minorHAnsi" w:cstheme="minorHAnsi"/>
          <w:sz w:val="22"/>
          <w:lang w:val="sr-Cyrl-RS"/>
        </w:rPr>
        <w:t xml:space="preserve"> у случајевима из члана 14. став 1. тачка 2. и 3. Уредбе у случају националног поступка транзита или члана 67. став 1. тач</w:t>
      </w:r>
      <w:r w:rsidR="002D733B" w:rsidRPr="006946DF">
        <w:rPr>
          <w:rFonts w:asciiTheme="minorHAnsi" w:hAnsiTheme="minorHAnsi" w:cstheme="minorHAnsi"/>
          <w:sz w:val="22"/>
          <w:lang w:val="sr-Cyrl-RS"/>
        </w:rPr>
        <w:t>ка</w:t>
      </w:r>
      <w:r w:rsidRPr="006946DF">
        <w:rPr>
          <w:rFonts w:asciiTheme="minorHAnsi" w:hAnsiTheme="minorHAnsi" w:cstheme="minorHAnsi"/>
          <w:sz w:val="22"/>
          <w:lang w:val="sr-Cyrl-RS"/>
        </w:rPr>
        <w:t xml:space="preserve"> б) и в) Конвенције у случају заједничког поступка транзита</w:t>
      </w:r>
      <w:r w:rsidR="002D733B"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носилац одобрења доказао царинском органу надлежном за издавање одобрења да је предузео неопходне мере како би обезбедио испуњење услова </w:t>
      </w:r>
      <w:r w:rsidRPr="006946DF">
        <w:rPr>
          <w:rFonts w:asciiTheme="minorHAnsi" w:hAnsiTheme="minorHAnsi" w:cstheme="minorHAnsi"/>
          <w:sz w:val="22"/>
          <w:lang w:val="sr-Cyrl-RS"/>
        </w:rPr>
        <w:lastRenderedPageBreak/>
        <w:t xml:space="preserve">утврђених за давање одобрења или извршење обавеза предвиђених тим одобрењем, у ком случају ће се суспензија завршити на дан повлачења;  </w:t>
      </w:r>
    </w:p>
    <w:p w14:paraId="4985476D" w14:textId="77777777" w:rsidR="006C6B8D" w:rsidRPr="006946DF" w:rsidRDefault="00B66E94">
      <w:pPr>
        <w:spacing w:after="59"/>
        <w:ind w:left="850" w:right="27" w:hanging="360"/>
        <w:rPr>
          <w:rFonts w:asciiTheme="minorHAnsi" w:hAnsiTheme="minorHAnsi" w:cstheme="minorHAnsi"/>
          <w:sz w:val="22"/>
          <w:lang w:val="sr-Cyrl-RS"/>
        </w:rPr>
      </w:pPr>
      <w:r w:rsidRPr="006946DF">
        <w:rPr>
          <w:rFonts w:asciiTheme="minorHAnsi" w:hAnsiTheme="minorHAnsi" w:cstheme="minorHAnsi"/>
          <w:sz w:val="22"/>
          <w:lang w:val="sr-Cyrl-RS"/>
        </w:rPr>
        <w:t>в)</w:t>
      </w:r>
      <w:r w:rsidRPr="006946DF">
        <w:rPr>
          <w:rFonts w:asciiTheme="minorHAnsi" w:eastAsia="Arial" w:hAnsiTheme="minorHAnsi" w:cstheme="minorHAnsi"/>
          <w:sz w:val="22"/>
          <w:lang w:val="sr-Cyrl-RS"/>
        </w:rPr>
        <w:t xml:space="preserve"> </w:t>
      </w:r>
      <w:r w:rsidRPr="006946DF">
        <w:rPr>
          <w:rFonts w:asciiTheme="minorHAnsi" w:hAnsiTheme="minorHAnsi" w:cstheme="minorHAnsi"/>
          <w:sz w:val="22"/>
          <w:lang w:val="sr-Cyrl-RS"/>
        </w:rPr>
        <w:t xml:space="preserve">суспендовано одобрење се поништава, укида или мења, у ком случају суспензија престаје даном поништења, укидања или измене.  </w:t>
      </w:r>
    </w:p>
    <w:p w14:paraId="1911FA4A" w14:textId="77777777" w:rsidR="006C6B8D" w:rsidRPr="006946DF" w:rsidRDefault="00B66E94" w:rsidP="007B1BE9">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Царински орган надлежан за издавање одобрења обавештава носиоца одобрења о завршетку суспензије.  </w:t>
      </w:r>
    </w:p>
    <w:p w14:paraId="61BBAC9E" w14:textId="77777777" w:rsidR="006C6B8D" w:rsidRPr="006946DF" w:rsidRDefault="00B66E94" w:rsidP="007B1BE9">
      <w:pPr>
        <w:pStyle w:val="Heading2"/>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5.7. Гаранција  </w:t>
      </w:r>
    </w:p>
    <w:p w14:paraId="77DA0B07" w14:textId="3FACE2C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Гаранција издата од стране одобреног гаранта сачињава се на обрасцу из Прилога 20</w:t>
      </w:r>
      <w:r w:rsidR="002D733B"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Уредбе у случају националног транзита </w:t>
      </w:r>
      <w:r w:rsidRPr="00371482">
        <w:rPr>
          <w:rFonts w:asciiTheme="minorHAnsi" w:hAnsiTheme="minorHAnsi" w:cstheme="minorHAnsi"/>
          <w:sz w:val="22"/>
          <w:lang w:val="sr-Cyrl-RS"/>
        </w:rPr>
        <w:t>(</w:t>
      </w:r>
      <w:r w:rsidRPr="006946DF">
        <w:rPr>
          <w:rFonts w:asciiTheme="minorHAnsi" w:hAnsiTheme="minorHAnsi" w:cstheme="minorHAnsi"/>
          <w:b/>
          <w:sz w:val="22"/>
          <w:lang w:val="sr-Cyrl-RS"/>
        </w:rPr>
        <w:t>Прилог 1</w:t>
      </w:r>
      <w:r w:rsidR="002929C7" w:rsidRPr="006946DF">
        <w:rPr>
          <w:rFonts w:asciiTheme="minorHAnsi" w:hAnsiTheme="minorHAnsi" w:cstheme="minorHAnsi"/>
          <w:b/>
          <w:sz w:val="22"/>
          <w:lang w:val="sr-Cyrl-RS"/>
        </w:rPr>
        <w:t>3</w:t>
      </w:r>
      <w:r w:rsidRPr="006946DF">
        <w:rPr>
          <w:rFonts w:asciiTheme="minorHAnsi" w:hAnsiTheme="minorHAnsi" w:cstheme="minorHAnsi"/>
          <w:b/>
          <w:sz w:val="22"/>
          <w:lang w:val="sr-Cyrl-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овог</w:t>
      </w:r>
      <w:r w:rsidRPr="006946DF">
        <w:rPr>
          <w:rFonts w:asciiTheme="minorHAnsi" w:hAnsiTheme="minorHAnsi" w:cstheme="minorHAnsi"/>
          <w:sz w:val="22"/>
          <w:lang w:val="sr-Cyrl-RS"/>
        </w:rPr>
        <w:t xml:space="preserve"> </w:t>
      </w:r>
      <w:r w:rsidR="002D733B" w:rsidRPr="006946DF">
        <w:rPr>
          <w:rFonts w:asciiTheme="minorHAnsi" w:hAnsiTheme="minorHAnsi" w:cstheme="minorHAnsi"/>
          <w:sz w:val="22"/>
          <w:lang w:val="sr-Cyrl-RS"/>
        </w:rPr>
        <w:t>о</w:t>
      </w:r>
      <w:r w:rsidRPr="006946DF">
        <w:rPr>
          <w:rFonts w:asciiTheme="minorHAnsi" w:hAnsiTheme="minorHAnsi" w:cstheme="minorHAnsi"/>
          <w:sz w:val="22"/>
          <w:lang w:val="sr-Cyrl-RS"/>
        </w:rPr>
        <w:t>бјашњења</w:t>
      </w:r>
      <w:r w:rsidRPr="00371482">
        <w:rPr>
          <w:rFonts w:asciiTheme="minorHAnsi" w:hAnsiTheme="minorHAnsi" w:cstheme="minorHAnsi"/>
          <w:sz w:val="22"/>
          <w:lang w:val="sr-Cyrl-RS"/>
        </w:rPr>
        <w:t>)</w:t>
      </w:r>
      <w:r w:rsidRPr="006946DF">
        <w:rPr>
          <w:rFonts w:asciiTheme="minorHAnsi" w:hAnsiTheme="minorHAnsi" w:cstheme="minorHAnsi"/>
          <w:b/>
          <w:sz w:val="22"/>
          <w:lang w:val="sr-Cyrl-RS"/>
        </w:rPr>
        <w:t xml:space="preserve"> </w:t>
      </w:r>
      <w:r w:rsidRPr="006946DF">
        <w:rPr>
          <w:rFonts w:asciiTheme="minorHAnsi" w:hAnsiTheme="minorHAnsi" w:cstheme="minorHAnsi"/>
          <w:sz w:val="22"/>
          <w:lang w:val="sr-Cyrl-RS"/>
        </w:rPr>
        <w:t>или обрасцу из Анекса В4 Додатка III Конвенције у случају заједничког транзита (</w:t>
      </w:r>
      <w:r w:rsidRPr="006946DF">
        <w:rPr>
          <w:rFonts w:asciiTheme="minorHAnsi" w:hAnsiTheme="minorHAnsi" w:cstheme="minorHAnsi"/>
          <w:b/>
          <w:sz w:val="22"/>
          <w:lang w:val="sr-Cyrl-RS"/>
        </w:rPr>
        <w:t>Прилог 1</w:t>
      </w:r>
      <w:r w:rsidR="002929C7" w:rsidRPr="006946DF">
        <w:rPr>
          <w:rFonts w:asciiTheme="minorHAnsi" w:hAnsiTheme="minorHAnsi" w:cstheme="minorHAnsi"/>
          <w:b/>
          <w:sz w:val="22"/>
          <w:lang w:val="sr-Cyrl-RS"/>
        </w:rPr>
        <w:t>4</w:t>
      </w:r>
      <w:r w:rsidRPr="006946DF">
        <w:rPr>
          <w:rFonts w:asciiTheme="minorHAnsi" w:hAnsiTheme="minorHAnsi" w:cstheme="minorHAnsi"/>
          <w:b/>
          <w:sz w:val="22"/>
          <w:lang w:val="sr-Cyrl-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 xml:space="preserve">овог </w:t>
      </w:r>
      <w:r w:rsidR="002D733B" w:rsidRPr="006946DF">
        <w:rPr>
          <w:rFonts w:asciiTheme="minorHAnsi" w:hAnsiTheme="minorHAnsi" w:cstheme="minorHAnsi"/>
          <w:sz w:val="22"/>
          <w:lang w:val="sr-Cyrl-RS"/>
        </w:rPr>
        <w:t>о</w:t>
      </w:r>
      <w:r w:rsidRPr="006946DF">
        <w:rPr>
          <w:rFonts w:asciiTheme="minorHAnsi" w:hAnsiTheme="minorHAnsi" w:cstheme="minorHAnsi"/>
          <w:sz w:val="22"/>
          <w:lang w:val="sr-Cyrl-RS"/>
        </w:rPr>
        <w:t xml:space="preserve">бјашњења). </w:t>
      </w:r>
    </w:p>
    <w:p w14:paraId="02E5FF63"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У случају заједничког транзита, носилац поступка може да изабере да његово обезбеђење не важи у свим земљама које користе заједнички транзитни поступак. У том случају, у гаранцији ће бити наведене само земље у којима обезбеђење важи. Обезбеђење мора увек да важи за све чланице ЕУ. Искључене могу бити само неке или све ЕФТА земље или земље које су чланице Конвенције о заједничком транзитном поступку, а имају статус земље заједничког транзита (Турска, Северна Македонија</w:t>
      </w:r>
      <w:r w:rsidR="002A4F3A" w:rsidRPr="006946DF">
        <w:rPr>
          <w:rFonts w:asciiTheme="minorHAnsi" w:hAnsiTheme="minorHAnsi" w:cstheme="minorHAnsi"/>
          <w:sz w:val="22"/>
          <w:lang w:val="sr-Latn-RS"/>
        </w:rPr>
        <w:t>,</w:t>
      </w:r>
      <w:r w:rsidR="00146D60" w:rsidRPr="006946DF">
        <w:rPr>
          <w:rFonts w:asciiTheme="minorHAnsi" w:hAnsiTheme="minorHAnsi" w:cstheme="minorHAnsi"/>
          <w:sz w:val="22"/>
          <w:lang w:val="sr-Cyrl-RS"/>
        </w:rPr>
        <w:t xml:space="preserve"> Уједињено Краљевство</w:t>
      </w:r>
      <w:r w:rsidR="00E60E7E" w:rsidRPr="006946DF">
        <w:rPr>
          <w:rFonts w:asciiTheme="minorHAnsi" w:hAnsiTheme="minorHAnsi" w:cstheme="minorHAnsi"/>
          <w:sz w:val="22"/>
          <w:lang w:val="sr-Cyrl-RS"/>
        </w:rPr>
        <w:t xml:space="preserve"> Велике Британије и Северне Ирске</w:t>
      </w:r>
      <w:r w:rsidR="00146D60" w:rsidRPr="006946DF">
        <w:rPr>
          <w:rFonts w:asciiTheme="minorHAnsi" w:hAnsiTheme="minorHAnsi" w:cstheme="minorHAnsi"/>
          <w:sz w:val="22"/>
          <w:lang w:val="sr-Cyrl-RS"/>
        </w:rPr>
        <w:t>, Украјина</w:t>
      </w:r>
      <w:r w:rsidRPr="006946DF">
        <w:rPr>
          <w:rFonts w:asciiTheme="minorHAnsi" w:hAnsiTheme="minorHAnsi" w:cstheme="minorHAnsi"/>
          <w:sz w:val="22"/>
          <w:lang w:val="sr-Cyrl-RS"/>
        </w:rPr>
        <w:t xml:space="preserve">) и тада те земље морају бити избрисане из гаранције и из рубрике 7.  </w:t>
      </w:r>
    </w:p>
    <w:p w14:paraId="4C83258C"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Прихватање гаранције оверава се печатом царинарнице и потписом овлашћеног царинског службеника царинског органа обезбеђења.  </w:t>
      </w:r>
      <w:r w:rsidRPr="006946DF">
        <w:rPr>
          <w:rFonts w:asciiTheme="minorHAnsi" w:hAnsiTheme="minorHAnsi" w:cstheme="minorHAnsi"/>
          <w:color w:val="FF0000"/>
          <w:sz w:val="22"/>
          <w:lang w:val="sr-Cyrl-RS"/>
        </w:rPr>
        <w:t xml:space="preserve"> </w:t>
      </w:r>
    </w:p>
    <w:p w14:paraId="5E44489F"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Када је гаранција прихваћена и евидентирана у Систему за управљање гаранцијама, царински орган обезбеђења издаје носиоцу поступка уверењe о заједничком обезбеђењу и то у броју колико захтева носилац поступка.  </w:t>
      </w:r>
    </w:p>
    <w:p w14:paraId="7CA2E7A8" w14:textId="29E79714" w:rsidR="006C6B8D" w:rsidRPr="006946DF" w:rsidRDefault="00B66E94">
      <w:pPr>
        <w:spacing w:after="255"/>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Примери попуњености гаранција за заједничко обезбеђење за национални/заједнички транзит налазе се у </w:t>
      </w:r>
      <w:r w:rsidRPr="006946DF">
        <w:rPr>
          <w:rFonts w:asciiTheme="minorHAnsi" w:hAnsiTheme="minorHAnsi" w:cstheme="minorHAnsi"/>
          <w:b/>
          <w:sz w:val="22"/>
          <w:lang w:val="sr-Cyrl-RS"/>
        </w:rPr>
        <w:t>прилозима 1</w:t>
      </w:r>
      <w:r w:rsidR="002929C7" w:rsidRPr="006946DF">
        <w:rPr>
          <w:rFonts w:asciiTheme="minorHAnsi" w:hAnsiTheme="minorHAnsi" w:cstheme="minorHAnsi"/>
          <w:b/>
          <w:sz w:val="22"/>
          <w:lang w:val="sr-Cyrl-RS"/>
        </w:rPr>
        <w:t>7</w:t>
      </w:r>
      <w:r w:rsidRPr="006946DF">
        <w:rPr>
          <w:rFonts w:asciiTheme="minorHAnsi" w:hAnsiTheme="minorHAnsi" w:cstheme="minorHAnsi"/>
          <w:b/>
          <w:sz w:val="22"/>
          <w:lang w:val="sr-Cyrl-RS"/>
        </w:rPr>
        <w:t xml:space="preserve">. </w:t>
      </w:r>
      <w:r w:rsidR="00E907A2" w:rsidRPr="006946DF">
        <w:rPr>
          <w:rFonts w:asciiTheme="minorHAnsi" w:hAnsiTheme="minorHAnsi" w:cstheme="minorHAnsi"/>
          <w:b/>
          <w:sz w:val="22"/>
          <w:lang w:val="sr-Cyrl-RS"/>
        </w:rPr>
        <w:t>-</w:t>
      </w:r>
      <w:r w:rsidRPr="006946DF">
        <w:rPr>
          <w:rFonts w:asciiTheme="minorHAnsi" w:hAnsiTheme="minorHAnsi" w:cstheme="minorHAnsi"/>
          <w:b/>
          <w:sz w:val="22"/>
          <w:lang w:val="sr-Cyrl-RS"/>
        </w:rPr>
        <w:t xml:space="preserve"> 2</w:t>
      </w:r>
      <w:r w:rsidR="002929C7" w:rsidRPr="006946DF">
        <w:rPr>
          <w:rFonts w:asciiTheme="minorHAnsi" w:hAnsiTheme="minorHAnsi" w:cstheme="minorHAnsi"/>
          <w:b/>
          <w:sz w:val="22"/>
          <w:lang w:val="sr-Cyrl-RS"/>
        </w:rPr>
        <w:t>2</w:t>
      </w:r>
      <w:r w:rsidRPr="006946DF">
        <w:rPr>
          <w:rFonts w:asciiTheme="minorHAnsi" w:hAnsiTheme="minorHAnsi" w:cstheme="minorHAnsi"/>
          <w:b/>
          <w:sz w:val="22"/>
          <w:lang w:val="sr-Cyrl-RS"/>
        </w:rPr>
        <w:t>.</w:t>
      </w:r>
      <w:r w:rsidRPr="006946DF">
        <w:rPr>
          <w:rFonts w:asciiTheme="minorHAnsi" w:hAnsiTheme="minorHAnsi" w:cstheme="minorHAnsi"/>
          <w:sz w:val="22"/>
          <w:lang w:val="sr-Cyrl-RS"/>
        </w:rPr>
        <w:t xml:space="preserve"> овог објашњења</w:t>
      </w:r>
      <w:r w:rsidR="00354EFA"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109E0774" w14:textId="77777777" w:rsidR="006C6B8D" w:rsidRPr="006946DF" w:rsidRDefault="00B66E94">
      <w:pPr>
        <w:pStyle w:val="Heading2"/>
        <w:spacing w:after="246"/>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5.8. Одобравање, укидање и опозив гаранције </w:t>
      </w:r>
    </w:p>
    <w:p w14:paraId="1990A484" w14:textId="70A89014" w:rsidR="00F744B0" w:rsidRPr="006946DF" w:rsidRDefault="00A46F6F" w:rsidP="00F744B0">
      <w:pPr>
        <w:ind w:left="53" w:right="27"/>
        <w:rPr>
          <w:rFonts w:asciiTheme="minorHAnsi" w:hAnsiTheme="minorHAnsi" w:cstheme="minorHAnsi"/>
          <w:color w:val="auto"/>
          <w:sz w:val="22"/>
          <w:lang w:val="sr-Cyrl-RS"/>
        </w:rPr>
      </w:pPr>
      <w:r w:rsidRPr="006946DF">
        <w:rPr>
          <w:rFonts w:asciiTheme="minorHAnsi" w:hAnsiTheme="minorHAnsi" w:cstheme="minorHAnsi"/>
          <w:color w:val="auto"/>
          <w:sz w:val="22"/>
          <w:lang w:val="sr-Cyrl-RS"/>
        </w:rPr>
        <w:t>Н</w:t>
      </w:r>
      <w:r w:rsidR="00F744B0" w:rsidRPr="006946DF">
        <w:rPr>
          <w:rFonts w:asciiTheme="minorHAnsi" w:hAnsiTheme="minorHAnsi" w:cstheme="minorHAnsi"/>
          <w:color w:val="auto"/>
          <w:sz w:val="22"/>
          <w:lang w:val="sr-Cyrl-RS"/>
        </w:rPr>
        <w:t>акон провере испуњености услова, а пре доношења одобрења за употребу заједничког обезбеђења, умањења или ослобађања од обавезе полагања обезбеђења,</w:t>
      </w:r>
      <w:r w:rsidRPr="006946DF">
        <w:rPr>
          <w:rFonts w:asciiTheme="minorHAnsi" w:hAnsiTheme="minorHAnsi" w:cstheme="minorHAnsi"/>
          <w:color w:val="auto"/>
          <w:sz w:val="22"/>
          <w:lang w:val="sr-Cyrl-RS"/>
        </w:rPr>
        <w:t xml:space="preserve"> месно надлежна царинарница</w:t>
      </w:r>
      <w:r w:rsidR="00F744B0" w:rsidRPr="006946DF">
        <w:rPr>
          <w:rFonts w:asciiTheme="minorHAnsi" w:hAnsiTheme="minorHAnsi" w:cstheme="minorHAnsi"/>
          <w:color w:val="auto"/>
          <w:sz w:val="22"/>
          <w:lang w:val="sr-Cyrl-RS"/>
        </w:rPr>
        <w:t xml:space="preserve"> обавештава носиоца поступка и гаранта</w:t>
      </w:r>
      <w:r w:rsidR="00F553A5" w:rsidRPr="006946DF">
        <w:rPr>
          <w:rFonts w:asciiTheme="minorHAnsi" w:hAnsiTheme="minorHAnsi" w:cstheme="minorHAnsi"/>
          <w:color w:val="auto"/>
          <w:sz w:val="22"/>
          <w:lang w:val="sr-Cyrl-RS"/>
        </w:rPr>
        <w:t>,</w:t>
      </w:r>
      <w:r w:rsidR="00F744B0" w:rsidRPr="006946DF">
        <w:rPr>
          <w:rFonts w:asciiTheme="minorHAnsi" w:hAnsiTheme="minorHAnsi" w:cstheme="minorHAnsi"/>
          <w:color w:val="auto"/>
          <w:sz w:val="22"/>
          <w:lang w:val="sr-Cyrl-RS"/>
        </w:rPr>
        <w:t xml:space="preserve"> наведн</w:t>
      </w:r>
      <w:r w:rsidR="00E907A2" w:rsidRPr="006946DF">
        <w:rPr>
          <w:rFonts w:asciiTheme="minorHAnsi" w:hAnsiTheme="minorHAnsi" w:cstheme="minorHAnsi"/>
          <w:color w:val="auto"/>
          <w:sz w:val="22"/>
          <w:lang w:val="sr-Cyrl-RS"/>
        </w:rPr>
        <w:t>их</w:t>
      </w:r>
      <w:r w:rsidR="00F744B0" w:rsidRPr="006946DF">
        <w:rPr>
          <w:rFonts w:asciiTheme="minorHAnsi" w:hAnsiTheme="minorHAnsi" w:cstheme="minorHAnsi"/>
          <w:color w:val="auto"/>
          <w:sz w:val="22"/>
          <w:lang w:val="sr-Cyrl-RS"/>
        </w:rPr>
        <w:t xml:space="preserve"> у захтеву</w:t>
      </w:r>
      <w:r w:rsidR="00F553A5" w:rsidRPr="006946DF">
        <w:rPr>
          <w:rFonts w:asciiTheme="minorHAnsi" w:hAnsiTheme="minorHAnsi" w:cstheme="minorHAnsi"/>
          <w:color w:val="auto"/>
          <w:sz w:val="22"/>
          <w:lang w:val="sr-Cyrl-RS"/>
        </w:rPr>
        <w:t>,</w:t>
      </w:r>
      <w:r w:rsidR="009C46F3" w:rsidRPr="006946DF">
        <w:rPr>
          <w:rFonts w:asciiTheme="minorHAnsi" w:hAnsiTheme="minorHAnsi" w:cstheme="minorHAnsi"/>
          <w:color w:val="auto"/>
          <w:sz w:val="22"/>
          <w:lang w:val="sr-Cyrl-RS"/>
        </w:rPr>
        <w:t xml:space="preserve"> о висини рефер</w:t>
      </w:r>
      <w:r w:rsidRPr="006946DF">
        <w:rPr>
          <w:rFonts w:asciiTheme="minorHAnsi" w:hAnsiTheme="minorHAnsi" w:cstheme="minorHAnsi"/>
          <w:color w:val="auto"/>
          <w:sz w:val="22"/>
          <w:lang w:val="sr-Cyrl-RS"/>
        </w:rPr>
        <w:t>е</w:t>
      </w:r>
      <w:r w:rsidR="009C46F3" w:rsidRPr="006946DF">
        <w:rPr>
          <w:rFonts w:asciiTheme="minorHAnsi" w:hAnsiTheme="minorHAnsi" w:cstheme="minorHAnsi"/>
          <w:color w:val="auto"/>
          <w:sz w:val="22"/>
          <w:lang w:val="sr-Cyrl-RS"/>
        </w:rPr>
        <w:t>нтног износа, као и о висини гаранције</w:t>
      </w:r>
      <w:r w:rsidR="00F553A5" w:rsidRPr="006946DF">
        <w:rPr>
          <w:rFonts w:asciiTheme="minorHAnsi" w:hAnsiTheme="minorHAnsi" w:cstheme="minorHAnsi"/>
          <w:color w:val="auto"/>
          <w:sz w:val="22"/>
          <w:lang w:val="sr-Cyrl-RS"/>
        </w:rPr>
        <w:t xml:space="preserve"> на обрасцу из </w:t>
      </w:r>
      <w:r w:rsidR="00F553A5" w:rsidRPr="006946DF">
        <w:rPr>
          <w:rFonts w:asciiTheme="minorHAnsi" w:hAnsiTheme="minorHAnsi" w:cstheme="minorHAnsi"/>
          <w:b/>
          <w:color w:val="auto"/>
          <w:sz w:val="22"/>
          <w:lang w:val="sr-Cyrl-RS"/>
        </w:rPr>
        <w:t>Прилога 2</w:t>
      </w:r>
      <w:r w:rsidR="001315C6" w:rsidRPr="006946DF">
        <w:rPr>
          <w:rFonts w:asciiTheme="minorHAnsi" w:hAnsiTheme="minorHAnsi" w:cstheme="minorHAnsi"/>
          <w:b/>
          <w:color w:val="auto"/>
          <w:sz w:val="22"/>
          <w:lang w:val="sr-Cyrl-RS"/>
        </w:rPr>
        <w:t>3</w:t>
      </w:r>
      <w:r w:rsidR="00F553A5" w:rsidRPr="006946DF">
        <w:rPr>
          <w:rFonts w:asciiTheme="minorHAnsi" w:hAnsiTheme="minorHAnsi" w:cstheme="minorHAnsi"/>
          <w:b/>
          <w:color w:val="auto"/>
          <w:sz w:val="22"/>
          <w:lang w:val="sr-Cyrl-RS"/>
        </w:rPr>
        <w:t>.</w:t>
      </w:r>
      <w:r w:rsidR="00F553A5" w:rsidRPr="006946DF">
        <w:rPr>
          <w:rFonts w:asciiTheme="minorHAnsi" w:hAnsiTheme="minorHAnsi" w:cstheme="minorHAnsi"/>
          <w:color w:val="auto"/>
          <w:sz w:val="22"/>
          <w:lang w:val="sr-Cyrl-RS"/>
        </w:rPr>
        <w:t xml:space="preserve"> овог објашњења</w:t>
      </w:r>
      <w:r w:rsidR="009C46F3" w:rsidRPr="006946DF">
        <w:rPr>
          <w:rFonts w:asciiTheme="minorHAnsi" w:hAnsiTheme="minorHAnsi" w:cstheme="minorHAnsi"/>
          <w:color w:val="auto"/>
          <w:sz w:val="22"/>
          <w:lang w:val="sr-Cyrl-RS"/>
        </w:rPr>
        <w:t xml:space="preserve">. </w:t>
      </w:r>
      <w:r w:rsidR="00F744B0" w:rsidRPr="006946DF">
        <w:rPr>
          <w:rFonts w:asciiTheme="minorHAnsi" w:hAnsiTheme="minorHAnsi" w:cstheme="minorHAnsi"/>
          <w:color w:val="auto"/>
          <w:sz w:val="22"/>
          <w:lang w:val="sr-Cyrl-RS"/>
        </w:rPr>
        <w:t xml:space="preserve">Када носилац поступка </w:t>
      </w:r>
      <w:r w:rsidR="009C46F3" w:rsidRPr="006946DF">
        <w:rPr>
          <w:rFonts w:asciiTheme="minorHAnsi" w:hAnsiTheme="minorHAnsi" w:cstheme="minorHAnsi"/>
          <w:color w:val="auto"/>
          <w:sz w:val="22"/>
          <w:lang w:val="sr-Cyrl-RS"/>
        </w:rPr>
        <w:t xml:space="preserve">поднесе гаранцију на утврђен гарантни износ, царинарница издаје одобрење. </w:t>
      </w:r>
    </w:p>
    <w:p w14:paraId="5D041858" w14:textId="77777777" w:rsidR="006C6B8D" w:rsidRPr="006946DF" w:rsidRDefault="00B66E94" w:rsidP="000E1052">
      <w:pPr>
        <w:ind w:left="0" w:right="27" w:firstLine="0"/>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Месно надлежна царинарница може у било ком тренутку да укине одобрење гаранта или одобрење гаранције коју је издао гарант. Месно надлежна царинарница обавештава гаранта и лице које треба да положи гаранцију о укидању одобрења. Укидање одобрења гаранта или гаранције ступа на снагу </w:t>
      </w:r>
      <w:r w:rsidR="00A46F6F" w:rsidRPr="006946DF">
        <w:rPr>
          <w:rFonts w:asciiTheme="minorHAnsi" w:hAnsiTheme="minorHAnsi" w:cstheme="minorHAnsi"/>
          <w:sz w:val="22"/>
          <w:lang w:val="sr-Cyrl-RS"/>
        </w:rPr>
        <w:t>шеснаестог</w:t>
      </w:r>
      <w:r w:rsidRPr="006946DF">
        <w:rPr>
          <w:rFonts w:asciiTheme="minorHAnsi" w:hAnsiTheme="minorHAnsi" w:cstheme="minorHAnsi"/>
          <w:sz w:val="22"/>
          <w:lang w:val="sr-Cyrl-RS"/>
        </w:rPr>
        <w:t xml:space="preserve"> дана након датума пријема одлуке о укидању или датума када се сматра да је гарант примио одлуку.  </w:t>
      </w:r>
    </w:p>
    <w:p w14:paraId="0126D13F" w14:textId="77777777" w:rsidR="006C6B8D" w:rsidRPr="006946DF" w:rsidRDefault="00B66E94">
      <w:pPr>
        <w:spacing w:after="258"/>
        <w:ind w:left="53" w:right="27"/>
        <w:rPr>
          <w:rFonts w:asciiTheme="minorHAnsi" w:hAnsiTheme="minorHAnsi" w:cstheme="minorHAnsi"/>
          <w:sz w:val="22"/>
          <w:lang w:val="sr-Latn-RS"/>
        </w:rPr>
      </w:pPr>
      <w:r w:rsidRPr="006946DF">
        <w:rPr>
          <w:rFonts w:asciiTheme="minorHAnsi" w:hAnsiTheme="minorHAnsi" w:cstheme="minorHAnsi"/>
          <w:sz w:val="22"/>
          <w:lang w:val="sr-Cyrl-RS"/>
        </w:rPr>
        <w:t xml:space="preserve">Гарант може да опозове своју гаранцију у било ком тренутку. Гарант обавештава месно надлежну царинарницу о опозиву. Опозив гаранције не утиче на робу која је, у тренутку ступања опозива на снагу, већ била стављена и још увек се налази у поступку заједничког транзита на основу опозване гаранције. Опозив гаранције од стране гаранта ступа на снагу шеснаестог дана након датума када гарант обавести месно надлежну царинарницу о опозиву. У случају заједничког транзита царински органи земље одговорни за гаранције бележе у електронском систему из члана 9. Поглавља III, Наслова I Додатка I </w:t>
      </w:r>
      <w:r w:rsidRPr="006946DF">
        <w:rPr>
          <w:rFonts w:asciiTheme="minorHAnsi" w:hAnsiTheme="minorHAnsi" w:cstheme="minorHAnsi"/>
          <w:sz w:val="22"/>
          <w:lang w:val="sr-Cyrl-RS"/>
        </w:rPr>
        <w:lastRenderedPageBreak/>
        <w:t xml:space="preserve">Конвенције, информације о сваком укидању одобрења гаранта, односно одобрењу гаранције или опозиву од стране гаранта, као и датум када ступају на снагу.  </w:t>
      </w:r>
    </w:p>
    <w:p w14:paraId="4936193B" w14:textId="77777777" w:rsidR="006C6B8D" w:rsidRPr="006946DF" w:rsidRDefault="00B66E94">
      <w:pPr>
        <w:pStyle w:val="Heading2"/>
        <w:spacing w:after="244"/>
        <w:ind w:left="53" w:right="17"/>
        <w:rPr>
          <w:rFonts w:asciiTheme="minorHAnsi" w:hAnsiTheme="minorHAnsi" w:cstheme="minorHAnsi"/>
          <w:sz w:val="22"/>
          <w:lang w:val="sr-Cyrl-RS"/>
        </w:rPr>
      </w:pPr>
      <w:r w:rsidRPr="006946DF">
        <w:rPr>
          <w:rFonts w:asciiTheme="minorHAnsi" w:hAnsiTheme="minorHAnsi" w:cstheme="minorHAnsi"/>
          <w:sz w:val="22"/>
          <w:lang w:val="sr-Cyrl-RS"/>
        </w:rPr>
        <w:t>5.9. Уверење о заједничком обезбеђењу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31) и уверење о ослобођењу од полагања обезбеђења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w:t>
      </w:r>
    </w:p>
    <w:p w14:paraId="3B72C0E1" w14:textId="4EDB6690"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На основу издатог Одобрења за употребу заједничког обeзбеђења, месно надлежна царинарница издаје уверење о заједничком обезбеђењу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31) (</w:t>
      </w:r>
      <w:r w:rsidRPr="006946DF">
        <w:rPr>
          <w:rFonts w:asciiTheme="minorHAnsi" w:hAnsiTheme="minorHAnsi" w:cstheme="minorHAnsi"/>
          <w:b/>
          <w:sz w:val="22"/>
          <w:lang w:val="sr-Cyrl-RS"/>
        </w:rPr>
        <w:t>Прилог 1</w:t>
      </w:r>
      <w:r w:rsidR="001315C6" w:rsidRPr="006946DF">
        <w:rPr>
          <w:rFonts w:asciiTheme="minorHAnsi" w:hAnsiTheme="minorHAnsi" w:cstheme="minorHAnsi"/>
          <w:b/>
          <w:sz w:val="22"/>
          <w:lang w:val="sr-Cyrl-RS"/>
        </w:rPr>
        <w:t>5</w:t>
      </w:r>
      <w:r w:rsidR="00A46F6F" w:rsidRPr="006946DF">
        <w:rPr>
          <w:rFonts w:asciiTheme="minorHAnsi" w:hAnsiTheme="minorHAnsi" w:cstheme="minorHAnsi"/>
          <w:b/>
          <w:sz w:val="22"/>
          <w:lang w:val="sr-Latn-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овог објашњења</w:t>
      </w:r>
      <w:r w:rsidRPr="006946DF">
        <w:rPr>
          <w:rFonts w:asciiTheme="minorHAnsi" w:hAnsiTheme="minorHAnsi" w:cstheme="minorHAnsi"/>
          <w:sz w:val="22"/>
          <w:lang w:val="sr-Cyrl-RS"/>
        </w:rPr>
        <w:t>) или уверење о ослобођењу од полагања обезбеђења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33) (</w:t>
      </w:r>
      <w:r w:rsidRPr="006946DF">
        <w:rPr>
          <w:rFonts w:asciiTheme="minorHAnsi" w:hAnsiTheme="minorHAnsi" w:cstheme="minorHAnsi"/>
          <w:b/>
          <w:sz w:val="22"/>
          <w:lang w:val="sr-Cyrl-RS"/>
        </w:rPr>
        <w:t>Прилог</w:t>
      </w:r>
      <w:r w:rsidR="00A46F6F" w:rsidRPr="006946DF">
        <w:rPr>
          <w:rFonts w:asciiTheme="minorHAnsi" w:hAnsiTheme="minorHAnsi" w:cstheme="minorHAnsi"/>
          <w:b/>
          <w:sz w:val="22"/>
          <w:lang w:val="sr-Latn-RS"/>
        </w:rPr>
        <w:t xml:space="preserve"> </w:t>
      </w:r>
      <w:r w:rsidRPr="006946DF">
        <w:rPr>
          <w:rFonts w:asciiTheme="minorHAnsi" w:hAnsiTheme="minorHAnsi" w:cstheme="minorHAnsi"/>
          <w:b/>
          <w:sz w:val="22"/>
          <w:lang w:val="sr-Cyrl-RS"/>
        </w:rPr>
        <w:t>1</w:t>
      </w:r>
      <w:r w:rsidR="001315C6" w:rsidRPr="006946DF">
        <w:rPr>
          <w:rFonts w:asciiTheme="minorHAnsi" w:hAnsiTheme="minorHAnsi" w:cstheme="minorHAnsi"/>
          <w:b/>
          <w:sz w:val="22"/>
          <w:lang w:val="sr-Cyrl-RS"/>
        </w:rPr>
        <w:t>6</w:t>
      </w:r>
      <w:r w:rsidR="00A46F6F" w:rsidRPr="006946DF">
        <w:rPr>
          <w:rFonts w:asciiTheme="minorHAnsi" w:hAnsiTheme="minorHAnsi" w:cstheme="minorHAnsi"/>
          <w:b/>
          <w:sz w:val="22"/>
          <w:lang w:val="sr-Latn-RS"/>
        </w:rPr>
        <w:t>.</w:t>
      </w:r>
      <w:r w:rsidR="008B1C4E" w:rsidRPr="006946DF">
        <w:rPr>
          <w:rFonts w:asciiTheme="minorHAnsi" w:hAnsiTheme="minorHAnsi" w:cstheme="minorHAnsi"/>
          <w:b/>
          <w:sz w:val="22"/>
          <w:lang w:val="sr-Cyrl-RS"/>
        </w:rPr>
        <w:t xml:space="preserve"> </w:t>
      </w:r>
      <w:r w:rsidR="008B1C4E" w:rsidRPr="006946DF">
        <w:rPr>
          <w:rFonts w:asciiTheme="minorHAnsi" w:hAnsiTheme="minorHAnsi" w:cstheme="minorHAnsi"/>
          <w:sz w:val="22"/>
          <w:lang w:val="sr-Cyrl-RS"/>
        </w:rPr>
        <w:t>овог објашњења</w:t>
      </w:r>
      <w:r w:rsidRPr="006946DF">
        <w:rPr>
          <w:rFonts w:asciiTheme="minorHAnsi" w:hAnsiTheme="minorHAnsi" w:cstheme="minorHAnsi"/>
          <w:sz w:val="22"/>
          <w:lang w:val="sr-Cyrl-RS"/>
        </w:rPr>
        <w:t xml:space="preserve">), у броју примерака колико је потребно носиоцу поступка, узимајући у обзир делокруг његових пословних активности (број полазних царинарница). Увођењем система </w:t>
      </w:r>
      <w:r w:rsidR="00915960" w:rsidRPr="006946DF">
        <w:rPr>
          <w:rFonts w:asciiTheme="minorHAnsi" w:hAnsiTheme="minorHAnsi" w:cstheme="minorHAnsi"/>
          <w:sz w:val="22"/>
          <w:lang w:val="sr-Latn-RS"/>
        </w:rPr>
        <w:t>NCTS</w:t>
      </w:r>
      <w:r w:rsidRPr="006946DF">
        <w:rPr>
          <w:rFonts w:asciiTheme="minorHAnsi" w:hAnsiTheme="minorHAnsi" w:cstheme="minorHAnsi"/>
          <w:sz w:val="22"/>
          <w:lang w:val="sr-Cyrl-RS"/>
        </w:rPr>
        <w:t xml:space="preserve">, надзор над поднетим обезбеђењем врши се на основу размене електронских порука између царинског органа обезбеђења и полазне царинарнице, тако да није обавезно прилагање уверења уз транзитну декларацију. Уверење се користи само у случају осигурања континуитета поступка. Образац уверења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је дат у Анексу В5 Додатка III Конвенције и Прилогу 36. Уредбе, а образац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се налази у Анексу В6 Додатка III Конвенције и Прилогу 37. Уредбе. </w:t>
      </w:r>
    </w:p>
    <w:p w14:paraId="3C5E51E1"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Месно надлежна царинарница на уверења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и </w:t>
      </w:r>
      <w:r w:rsidR="00A46F6F"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уноси референтни број обезбеђења према растућем низу почевши од 1. Тај број се уноси у рубрику 2 сваког примерка уверења.  </w:t>
      </w:r>
    </w:p>
    <w:p w14:paraId="0977EBEC"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На задњој страни уверења, носилац поступка може да овласти особу да, у његово име поднесе транзитну декларацијe, за коју он остаје одговоран. Носилац поступка уноси име, презиме и потпис особе/заступника и то мора бити потписано од стране носиоца поступка у време издавања уверења или у било ком тренутку важења уверења. Свако лице које је наведено на полеђини уверења поднетог у полазној царинарници, сматраће се као заступник носиоца поступка.   </w:t>
      </w:r>
    </w:p>
    <w:p w14:paraId="58A285A3" w14:textId="4EC959A0"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У </w:t>
      </w:r>
      <w:r w:rsidR="00A46F6F" w:rsidRPr="006946DF">
        <w:rPr>
          <w:rFonts w:asciiTheme="minorHAnsi" w:hAnsiTheme="minorHAnsi" w:cstheme="minorHAnsi"/>
          <w:sz w:val="22"/>
          <w:lang w:val="sr-Cyrl-RS"/>
        </w:rPr>
        <w:t xml:space="preserve">систему </w:t>
      </w:r>
      <w:r w:rsidR="00915960" w:rsidRPr="006946DF">
        <w:rPr>
          <w:rFonts w:asciiTheme="minorHAnsi" w:hAnsiTheme="minorHAnsi" w:cstheme="minorHAnsi"/>
          <w:sz w:val="22"/>
          <w:lang w:val="sr-Latn-RS"/>
        </w:rPr>
        <w:t xml:space="preserve">NCTS </w:t>
      </w:r>
      <w:r w:rsidRPr="006946DF">
        <w:rPr>
          <w:rFonts w:asciiTheme="minorHAnsi" w:hAnsiTheme="minorHAnsi" w:cstheme="minorHAnsi"/>
          <w:sz w:val="22"/>
          <w:lang w:val="sr-Cyrl-RS"/>
        </w:rPr>
        <w:t xml:space="preserve">поменути заступници могу да шаљу поруке електронске транзитне декларације, након што су добили гарантну приступну шифру (за конкретни референтни број обезбеђења). </w:t>
      </w:r>
    </w:p>
    <w:p w14:paraId="6DEDB44D"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За Одобрења за коришћење заједничког обезбеђења која нису опозвана или укинута, а сви услови и критеријуми су и даље испуњени, на захтев носиоца поступка</w:t>
      </w:r>
      <w:r w:rsidR="00B63034"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царински орган обезбеђења може продужити важност уверења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или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33 само једном у периоду који није дужи од 2 године. У том случају подаци се уносе у рубрику 9</w:t>
      </w:r>
      <w:r w:rsidR="00B63034" w:rsidRPr="006946DF">
        <w:rPr>
          <w:rFonts w:asciiTheme="minorHAnsi" w:hAnsiTheme="minorHAnsi" w:cstheme="minorHAnsi"/>
          <w:sz w:val="22"/>
          <w:lang w:val="sr-Latn-RS"/>
        </w:rPr>
        <w:t>.</w:t>
      </w:r>
      <w:r w:rsidRPr="006946DF">
        <w:rPr>
          <w:rFonts w:asciiTheme="minorHAnsi" w:hAnsiTheme="minorHAnsi" w:cstheme="minorHAnsi"/>
          <w:sz w:val="22"/>
          <w:lang w:val="sr-Cyrl-RS"/>
        </w:rPr>
        <w:t xml:space="preserve"> уверења и царински орган обезбеђења у</w:t>
      </w:r>
      <w:r w:rsidR="00B63034" w:rsidRPr="006946DF">
        <w:rPr>
          <w:rFonts w:asciiTheme="minorHAnsi" w:hAnsiTheme="minorHAnsi" w:cstheme="minorHAnsi"/>
          <w:sz w:val="22"/>
          <w:lang w:val="sr-Cyrl-RS"/>
        </w:rPr>
        <w:t xml:space="preserve"> систему</w:t>
      </w:r>
      <w:r w:rsidR="000F43F8" w:rsidRPr="006946DF">
        <w:rPr>
          <w:rFonts w:asciiTheme="minorHAnsi" w:hAnsiTheme="minorHAnsi" w:cstheme="minorHAnsi"/>
          <w:sz w:val="22"/>
          <w:lang w:val="sr-Latn-RS"/>
        </w:rPr>
        <w:t xml:space="preserve">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 xml:space="preserve"> региструје продужење. </w:t>
      </w:r>
    </w:p>
    <w:p w14:paraId="532AD200" w14:textId="77777777" w:rsidR="006C6B8D" w:rsidRPr="006946DF" w:rsidRDefault="00B66E94">
      <w:pPr>
        <w:ind w:left="53" w:right="27"/>
        <w:rPr>
          <w:rFonts w:asciiTheme="minorHAnsi" w:hAnsiTheme="minorHAnsi" w:cstheme="minorHAnsi"/>
          <w:color w:val="FF0000"/>
          <w:sz w:val="22"/>
          <w:lang w:val="sr-Cyrl-RS"/>
        </w:rPr>
      </w:pPr>
      <w:r w:rsidRPr="006946DF">
        <w:rPr>
          <w:rFonts w:asciiTheme="minorHAnsi" w:hAnsiTheme="minorHAnsi" w:cstheme="minorHAnsi"/>
          <w:sz w:val="22"/>
          <w:lang w:val="sr-Cyrl-RS"/>
        </w:rPr>
        <w:t xml:space="preserve">Уколико истиче важење уверења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или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(укључујући могућност продужења), а одобрење је још увек на снази, царински орган обезбеђења ће на захтев носиоца поступка издати ново уверење. Уверења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или </w:t>
      </w:r>
      <w:r w:rsidR="00B63034"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која нису важећа носилац поступка мора вратити царинском органу обезбеђења. </w:t>
      </w:r>
    </w:p>
    <w:p w14:paraId="2CC736B9" w14:textId="77777777" w:rsidR="006C6B8D" w:rsidRPr="006946DF" w:rsidRDefault="00B66E94">
      <w:pPr>
        <w:spacing w:after="253"/>
        <w:ind w:left="53" w:right="27"/>
        <w:rPr>
          <w:rFonts w:asciiTheme="minorHAnsi" w:hAnsiTheme="minorHAnsi" w:cstheme="minorHAnsi"/>
          <w:sz w:val="22"/>
          <w:lang w:val="sr-Cyrl-RS"/>
        </w:rPr>
      </w:pPr>
      <w:r w:rsidRPr="006946DF">
        <w:rPr>
          <w:rFonts w:asciiTheme="minorHAnsi" w:hAnsiTheme="minorHAnsi" w:cstheme="minorHAnsi"/>
          <w:sz w:val="22"/>
          <w:lang w:val="sr-Cyrl-RS"/>
        </w:rPr>
        <w:t>У</w:t>
      </w:r>
      <w:r w:rsidR="00E7270E" w:rsidRPr="006946DF">
        <w:rPr>
          <w:rFonts w:asciiTheme="minorHAnsi" w:hAnsiTheme="minorHAnsi" w:cstheme="minorHAnsi"/>
          <w:sz w:val="22"/>
          <w:lang w:val="sr-Cyrl-RS"/>
        </w:rPr>
        <w:t xml:space="preserve"> систему</w:t>
      </w:r>
      <w:r w:rsidRPr="006946DF">
        <w:rPr>
          <w:rFonts w:asciiTheme="minorHAnsi" w:hAnsiTheme="minorHAnsi" w:cstheme="minorHAnsi"/>
          <w:sz w:val="22"/>
          <w:lang w:val="sr-Cyrl-RS"/>
        </w:rPr>
        <w:t xml:space="preserve">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 xml:space="preserve"> царински орган обезбеђења води евиденцију издатих уверења </w:t>
      </w:r>
      <w:r w:rsidR="00E7270E"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31 и </w:t>
      </w:r>
      <w:r w:rsidR="00E7270E" w:rsidRPr="006946DF">
        <w:rPr>
          <w:rFonts w:asciiTheme="minorHAnsi" w:hAnsiTheme="minorHAnsi" w:cstheme="minorHAnsi"/>
          <w:sz w:val="22"/>
          <w:lang w:val="sr-Latn-RS"/>
        </w:rPr>
        <w:t>TC</w:t>
      </w:r>
      <w:r w:rsidRPr="006946DF">
        <w:rPr>
          <w:rFonts w:asciiTheme="minorHAnsi" w:hAnsiTheme="minorHAnsi" w:cstheme="minorHAnsi"/>
          <w:sz w:val="22"/>
          <w:lang w:val="sr-Cyrl-RS"/>
        </w:rPr>
        <w:t xml:space="preserve">33 (датум издавања, број копија, датум важења и продужење истог).  </w:t>
      </w:r>
    </w:p>
    <w:p w14:paraId="718B202F" w14:textId="77777777" w:rsidR="006C6B8D" w:rsidRPr="006946DF" w:rsidRDefault="00B66E94">
      <w:pPr>
        <w:pStyle w:val="Heading2"/>
        <w:spacing w:after="200"/>
        <w:ind w:left="53" w:right="17"/>
        <w:rPr>
          <w:rFonts w:asciiTheme="minorHAnsi" w:hAnsiTheme="minorHAnsi" w:cstheme="minorHAnsi"/>
          <w:sz w:val="22"/>
          <w:lang w:val="sr-Cyrl-RS"/>
        </w:rPr>
      </w:pPr>
      <w:r w:rsidRPr="006946DF">
        <w:rPr>
          <w:rFonts w:asciiTheme="minorHAnsi" w:hAnsiTheme="minorHAnsi" w:cstheme="minorHAnsi"/>
          <w:sz w:val="22"/>
          <w:lang w:val="sr-Cyrl-RS"/>
        </w:rPr>
        <w:t xml:space="preserve">5.10. Употреба заједничког обезбеђења  </w:t>
      </w:r>
    </w:p>
    <w:p w14:paraId="015EA822"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Одобрења за употребу заједничког обезбеђења се евидентирају у Систему за управљање гаранцијама</w:t>
      </w:r>
      <w:r w:rsidR="00A41789" w:rsidRPr="006946DF">
        <w:rPr>
          <w:rFonts w:asciiTheme="minorHAnsi" w:hAnsiTheme="minorHAnsi" w:cstheme="minorHAnsi"/>
          <w:sz w:val="22"/>
          <w:lang w:val="sr-Latn-RS"/>
        </w:rPr>
        <w:t xml:space="preserve"> (GMS)</w:t>
      </w:r>
      <w:r w:rsidRPr="006946DF">
        <w:rPr>
          <w:rFonts w:asciiTheme="minorHAnsi" w:hAnsiTheme="minorHAnsi" w:cstheme="minorHAnsi"/>
          <w:sz w:val="22"/>
          <w:lang w:val="sr-Cyrl-RS"/>
        </w:rPr>
        <w:t xml:space="preserve"> и додељује им се референтни број обезбеђења (</w:t>
      </w:r>
      <w:r w:rsidR="00A41789" w:rsidRPr="006946DF">
        <w:rPr>
          <w:rFonts w:asciiTheme="minorHAnsi" w:hAnsiTheme="minorHAnsi" w:cstheme="minorHAnsi"/>
          <w:sz w:val="22"/>
          <w:lang w:val="sr-Latn-RS"/>
        </w:rPr>
        <w:t>GRN</w:t>
      </w:r>
      <w:r w:rsidRPr="006946DF">
        <w:rPr>
          <w:rFonts w:asciiTheme="minorHAnsi" w:hAnsiTheme="minorHAnsi" w:cstheme="minorHAnsi"/>
          <w:sz w:val="22"/>
          <w:lang w:val="sr-Cyrl-RS"/>
        </w:rPr>
        <w:t xml:space="preserve">).   </w:t>
      </w:r>
    </w:p>
    <w:p w14:paraId="2764D9F9"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Референтни број обезбеђења има следећу структуру: </w:t>
      </w:r>
    </w:p>
    <w:p w14:paraId="630AF315" w14:textId="77777777" w:rsidR="006C6B8D" w:rsidRPr="006946DF" w:rsidRDefault="00B66E94">
      <w:pPr>
        <w:numPr>
          <w:ilvl w:val="0"/>
          <w:numId w:val="1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Последње две цифре године издавања (пример „2</w:t>
      </w:r>
      <w:r w:rsidR="00A41789" w:rsidRPr="006946DF">
        <w:rPr>
          <w:rFonts w:asciiTheme="minorHAnsi" w:hAnsiTheme="minorHAnsi" w:cstheme="minorHAnsi"/>
          <w:sz w:val="22"/>
          <w:lang w:val="sr-Latn-RS"/>
        </w:rPr>
        <w:t>3</w:t>
      </w:r>
      <w:r w:rsidRPr="006946DF">
        <w:rPr>
          <w:rFonts w:asciiTheme="minorHAnsi" w:hAnsiTheme="minorHAnsi" w:cstheme="minorHAnsi"/>
          <w:sz w:val="22"/>
          <w:lang w:val="sr-Cyrl-RS"/>
        </w:rPr>
        <w:t xml:space="preserve">“), </w:t>
      </w:r>
    </w:p>
    <w:p w14:paraId="361C58DD" w14:textId="77777777" w:rsidR="006C6B8D" w:rsidRPr="006946DF" w:rsidRDefault="00B66E94">
      <w:pPr>
        <w:numPr>
          <w:ilvl w:val="0"/>
          <w:numId w:val="1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ISO-3166 алфа 2 шифра земље (пример RS), </w:t>
      </w:r>
    </w:p>
    <w:p w14:paraId="7889EB8D" w14:textId="77777777" w:rsidR="006C6B8D" w:rsidRPr="006946DF" w:rsidRDefault="00B66E94">
      <w:pPr>
        <w:numPr>
          <w:ilvl w:val="0"/>
          <w:numId w:val="1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 xml:space="preserve">Шифра царинског органа обезбеђења </w:t>
      </w:r>
      <w:r w:rsidR="00A41789" w:rsidRPr="006946DF">
        <w:rPr>
          <w:rFonts w:asciiTheme="minorHAnsi" w:hAnsiTheme="minorHAnsi" w:cstheme="minorHAnsi"/>
          <w:sz w:val="22"/>
          <w:lang w:val="sr-Cyrl-RS"/>
        </w:rPr>
        <w:t>од</w:t>
      </w:r>
      <w:r w:rsidR="00A54DE3"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6 цифара (видети Прилог 8</w:t>
      </w:r>
      <w:r w:rsidR="00A41789" w:rsidRPr="006946DF">
        <w:rPr>
          <w:rFonts w:asciiTheme="minorHAnsi" w:hAnsiTheme="minorHAnsi" w:cstheme="minorHAnsi"/>
          <w:sz w:val="22"/>
          <w:lang w:val="sr-Latn-RS"/>
        </w:rPr>
        <w:t>.</w:t>
      </w:r>
      <w:r w:rsidRPr="006946DF">
        <w:rPr>
          <w:rFonts w:asciiTheme="minorHAnsi" w:hAnsiTheme="minorHAnsi" w:cstheme="minorHAnsi"/>
          <w:sz w:val="22"/>
          <w:lang w:val="sr-Cyrl-RS"/>
        </w:rPr>
        <w:t xml:space="preserve"> Правилника),  </w:t>
      </w:r>
    </w:p>
    <w:p w14:paraId="5E1E752F" w14:textId="77777777" w:rsidR="006C6B8D" w:rsidRPr="006946DF" w:rsidRDefault="00B66E94">
      <w:pPr>
        <w:numPr>
          <w:ilvl w:val="0"/>
          <w:numId w:val="1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lastRenderedPageBreak/>
        <w:t>Шифра обезбеђење „Cx" или „Nx“ (C – заједнички транзит, N – национални транзит, x – врстa шифрe обезбеђења – 0,</w:t>
      </w:r>
      <w:r w:rsidR="00A41789"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1,</w:t>
      </w:r>
      <w:r w:rsidR="00A41789"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2,</w:t>
      </w:r>
      <w:r w:rsidR="00A41789"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4,</w:t>
      </w:r>
      <w:r w:rsidR="00A41789"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9)</w:t>
      </w:r>
      <w:r w:rsidR="00A41789"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51827ABE" w14:textId="77777777" w:rsidR="006C6B8D" w:rsidRPr="006946DF" w:rsidRDefault="00B66E94">
      <w:pPr>
        <w:numPr>
          <w:ilvl w:val="0"/>
          <w:numId w:val="11"/>
        </w:numPr>
        <w:ind w:right="27" w:hanging="360"/>
        <w:rPr>
          <w:rFonts w:asciiTheme="minorHAnsi" w:hAnsiTheme="minorHAnsi" w:cstheme="minorHAnsi"/>
          <w:sz w:val="22"/>
          <w:lang w:val="sr-Cyrl-RS"/>
        </w:rPr>
      </w:pPr>
      <w:r w:rsidRPr="006946DF">
        <w:rPr>
          <w:rFonts w:asciiTheme="minorHAnsi" w:hAnsiTheme="minorHAnsi" w:cstheme="minorHAnsi"/>
          <w:sz w:val="22"/>
          <w:lang w:val="sr-Cyrl-RS"/>
        </w:rPr>
        <w:t>Редни број - Број који се састоји од 4 цифре дате од стране царинског органа обезбеђења</w:t>
      </w:r>
      <w:r w:rsidR="00A41789"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15ABAFBB" w14:textId="77777777" w:rsidR="006C6B8D" w:rsidRPr="006946DF" w:rsidRDefault="00B66E94" w:rsidP="007B1BE9">
      <w:pPr>
        <w:numPr>
          <w:ilvl w:val="0"/>
          <w:numId w:val="11"/>
        </w:numPr>
        <w:spacing w:after="240" w:line="269" w:lineRule="auto"/>
        <w:ind w:right="29" w:hanging="360"/>
        <w:rPr>
          <w:rFonts w:asciiTheme="minorHAnsi" w:hAnsiTheme="minorHAnsi" w:cstheme="minorHAnsi"/>
          <w:sz w:val="22"/>
          <w:lang w:val="sr-Cyrl-RS"/>
        </w:rPr>
      </w:pPr>
      <w:r w:rsidRPr="006946DF">
        <w:rPr>
          <w:rFonts w:asciiTheme="minorHAnsi" w:hAnsiTheme="minorHAnsi" w:cstheme="minorHAnsi"/>
          <w:sz w:val="22"/>
          <w:lang w:val="sr-Cyrl-RS"/>
        </w:rPr>
        <w:t>Контролну цифру даје модул „</w:t>
      </w:r>
      <w:r w:rsidRPr="006946DF">
        <w:rPr>
          <w:rFonts w:asciiTheme="minorHAnsi" w:hAnsiTheme="minorHAnsi" w:cstheme="minorHAnsi"/>
          <w:sz w:val="22"/>
          <w:lang w:val="sr-Latn-RS"/>
        </w:rPr>
        <w:t>GMS</w:t>
      </w:r>
      <w:r w:rsidRPr="006946DF">
        <w:rPr>
          <w:rFonts w:asciiTheme="minorHAnsi" w:hAnsiTheme="minorHAnsi" w:cstheme="minorHAnsi"/>
          <w:sz w:val="22"/>
          <w:lang w:val="sr-Cyrl-RS"/>
        </w:rPr>
        <w:t>“</w:t>
      </w:r>
      <w:r w:rsidR="00A41789"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w:t>
      </w:r>
    </w:p>
    <w:p w14:paraId="76815134" w14:textId="77777777" w:rsidR="006C6B8D" w:rsidRPr="006946DF" w:rsidRDefault="00B66E94" w:rsidP="007B1BE9">
      <w:pPr>
        <w:pStyle w:val="Heading2"/>
        <w:spacing w:after="240" w:line="271" w:lineRule="auto"/>
        <w:ind w:left="57" w:right="14" w:hanging="14"/>
        <w:rPr>
          <w:rFonts w:asciiTheme="minorHAnsi" w:hAnsiTheme="minorHAnsi" w:cstheme="minorHAnsi"/>
          <w:sz w:val="22"/>
          <w:lang w:val="sr-Cyrl-RS"/>
        </w:rPr>
      </w:pPr>
      <w:r w:rsidRPr="006946DF">
        <w:rPr>
          <w:rFonts w:asciiTheme="minorHAnsi" w:hAnsiTheme="minorHAnsi" w:cstheme="minorHAnsi"/>
          <w:sz w:val="22"/>
          <w:lang w:val="sr-Cyrl-RS"/>
        </w:rPr>
        <w:t xml:space="preserve">5.11. Подаци који се уносе у декларацију </w:t>
      </w:r>
      <w:r w:rsidR="007B1BE9" w:rsidRPr="006946DF">
        <w:rPr>
          <w:rFonts w:asciiTheme="minorHAnsi" w:hAnsiTheme="minorHAnsi" w:cstheme="minorHAnsi"/>
          <w:sz w:val="22"/>
          <w:lang w:val="sr-Cyrl-RS"/>
        </w:rPr>
        <w:t xml:space="preserve"> </w:t>
      </w:r>
    </w:p>
    <w:p w14:paraId="5A15218A" w14:textId="77777777" w:rsidR="006C6B8D" w:rsidRPr="006946DF" w:rsidRDefault="00B66E94">
      <w:pPr>
        <w:spacing w:after="84"/>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Када се користи заједничко обезбеђење шифра „1“ </w:t>
      </w:r>
      <w:r w:rsidR="00DE2514" w:rsidRPr="006946DF">
        <w:rPr>
          <w:rFonts w:asciiTheme="minorHAnsi" w:hAnsiTheme="minorHAnsi" w:cstheme="minorHAnsi"/>
          <w:sz w:val="22"/>
          <w:lang w:val="sr-Cyrl-RS"/>
        </w:rPr>
        <w:t xml:space="preserve">и </w:t>
      </w:r>
      <w:r w:rsidRPr="006946DF">
        <w:rPr>
          <w:rFonts w:asciiTheme="minorHAnsi" w:hAnsiTheme="minorHAnsi" w:cstheme="minorHAnsi"/>
          <w:sz w:val="22"/>
          <w:lang w:val="sr-Cyrl-RS"/>
        </w:rPr>
        <w:t>GRN (референтни број обезбеђења) мора</w:t>
      </w:r>
      <w:r w:rsidR="00DE2514" w:rsidRPr="006946DF">
        <w:rPr>
          <w:rFonts w:asciiTheme="minorHAnsi" w:hAnsiTheme="minorHAnsi" w:cstheme="minorHAnsi"/>
          <w:sz w:val="22"/>
          <w:lang w:val="sr-Cyrl-RS"/>
        </w:rPr>
        <w:t>ју</w:t>
      </w:r>
      <w:r w:rsidRPr="006946DF">
        <w:rPr>
          <w:rFonts w:asciiTheme="minorHAnsi" w:hAnsiTheme="minorHAnsi" w:cstheme="minorHAnsi"/>
          <w:sz w:val="22"/>
          <w:lang w:val="sr-Cyrl-RS"/>
        </w:rPr>
        <w:t xml:space="preserve"> </w:t>
      </w:r>
      <w:r w:rsidR="00DE2514" w:rsidRPr="006946DF">
        <w:rPr>
          <w:rFonts w:asciiTheme="minorHAnsi" w:hAnsiTheme="minorHAnsi" w:cstheme="minorHAnsi"/>
          <w:sz w:val="22"/>
          <w:lang w:val="sr-Cyrl-RS"/>
        </w:rPr>
        <w:t>се унети у електронску транзитну декларацију.</w:t>
      </w:r>
      <w:r w:rsidRPr="006946DF">
        <w:rPr>
          <w:rFonts w:asciiTheme="minorHAnsi" w:hAnsiTheme="minorHAnsi" w:cstheme="minorHAnsi"/>
          <w:sz w:val="22"/>
          <w:lang w:val="sr-Cyrl-RS"/>
        </w:rPr>
        <w:t xml:space="preserve">  </w:t>
      </w:r>
    </w:p>
    <w:p w14:paraId="77B48977"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Када носилац поступка има Одобрење за коришћење заједничког обезбеђења без обавезе полагања гаранције у </w:t>
      </w:r>
      <w:r w:rsidR="00DE2514" w:rsidRPr="006946DF">
        <w:rPr>
          <w:rFonts w:asciiTheme="minorHAnsi" w:hAnsiTheme="minorHAnsi" w:cstheme="minorHAnsi"/>
          <w:sz w:val="22"/>
          <w:lang w:val="sr-Cyrl-RS"/>
        </w:rPr>
        <w:t>електронску транзитну декларацију</w:t>
      </w:r>
      <w:r w:rsidRPr="006946DF">
        <w:rPr>
          <w:rFonts w:asciiTheme="minorHAnsi" w:hAnsiTheme="minorHAnsi" w:cstheme="minorHAnsi"/>
          <w:sz w:val="22"/>
          <w:lang w:val="sr-Cyrl-RS"/>
        </w:rPr>
        <w:t xml:space="preserve"> уноси се шифра „0“ и GRN (референтни број обезбеђења). </w:t>
      </w:r>
    </w:p>
    <w:p w14:paraId="640A8E5E" w14:textId="77777777" w:rsidR="006C6B8D" w:rsidRPr="006946DF" w:rsidRDefault="00B66E94" w:rsidP="007B1BE9">
      <w:pPr>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Уколико заједничко обезбеђење није важеће за неку државу, </w:t>
      </w:r>
      <w:r w:rsidR="00DE2514" w:rsidRPr="006946DF">
        <w:rPr>
          <w:rFonts w:asciiTheme="minorHAnsi" w:hAnsiTheme="minorHAnsi" w:cstheme="minorHAnsi"/>
          <w:sz w:val="22"/>
          <w:lang w:val="sr-Cyrl-RS"/>
        </w:rPr>
        <w:t>носилац поступка</w:t>
      </w:r>
      <w:r w:rsidR="00146D60" w:rsidRPr="006946DF">
        <w:rPr>
          <w:rFonts w:asciiTheme="minorHAnsi" w:hAnsiTheme="minorHAnsi" w:cstheme="minorHAnsi"/>
          <w:sz w:val="22"/>
          <w:lang w:val="sr-Cyrl-RS"/>
        </w:rPr>
        <w:t xml:space="preserve"> у електронској транзитној декларацији</w:t>
      </w:r>
      <w:r w:rsidR="00DE2514" w:rsidRPr="006946DF">
        <w:rPr>
          <w:rFonts w:asciiTheme="minorHAnsi" w:hAnsiTheme="minorHAnsi" w:cstheme="minorHAnsi"/>
          <w:sz w:val="22"/>
          <w:lang w:val="sr-Cyrl-RS"/>
        </w:rPr>
        <w:t xml:space="preserve"> </w:t>
      </w:r>
      <w:r w:rsidR="00146D60" w:rsidRPr="006946DF">
        <w:rPr>
          <w:rFonts w:asciiTheme="minorHAnsi" w:hAnsiTheme="minorHAnsi" w:cstheme="minorHAnsi"/>
          <w:sz w:val="22"/>
          <w:lang w:val="sr-Cyrl-RS"/>
        </w:rPr>
        <w:t>уноси</w:t>
      </w:r>
      <w:r w:rsidRPr="006946DF">
        <w:rPr>
          <w:rFonts w:asciiTheme="minorHAnsi" w:hAnsiTheme="minorHAnsi" w:cstheme="minorHAnsi"/>
          <w:sz w:val="22"/>
          <w:lang w:val="sr-Cyrl-RS"/>
        </w:rPr>
        <w:t xml:space="preserve"> у делу „гаранција није важећа за ............ (шифр</w:t>
      </w:r>
      <w:r w:rsidR="00146D60"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државе или држав</w:t>
      </w:r>
      <w:r w:rsidR="00146D60" w:rsidRPr="006946DF">
        <w:rPr>
          <w:rFonts w:asciiTheme="minorHAnsi" w:hAnsiTheme="minorHAnsi" w:cstheme="minorHAnsi"/>
          <w:sz w:val="22"/>
          <w:lang w:val="sr-Cyrl-RS"/>
        </w:rPr>
        <w:t>у</w:t>
      </w:r>
      <w:r w:rsidRPr="006946DF">
        <w:rPr>
          <w:rFonts w:asciiTheme="minorHAnsi" w:hAnsiTheme="minorHAnsi" w:cstheme="minorHAnsi"/>
          <w:sz w:val="22"/>
          <w:lang w:val="sr-Cyrl-RS"/>
        </w:rPr>
        <w:t xml:space="preserve">)“. У ове сврхе се употребљавају следеће шифре: </w:t>
      </w:r>
      <w:r w:rsidR="00C03626" w:rsidRPr="006946DF">
        <w:rPr>
          <w:rFonts w:asciiTheme="minorHAnsi" w:hAnsiTheme="minorHAnsi" w:cstheme="minorHAnsi"/>
          <w:sz w:val="22"/>
          <w:lang w:val="sr-Latn-RS"/>
        </w:rPr>
        <w:t>EC</w:t>
      </w:r>
      <w:r w:rsidR="008874B6" w:rsidRPr="006946DF">
        <w:rPr>
          <w:rFonts w:asciiTheme="minorHAnsi" w:hAnsiTheme="minorHAnsi" w:cstheme="minorHAnsi"/>
          <w:sz w:val="22"/>
          <w:lang w:val="sr-Cyrl-RS"/>
        </w:rPr>
        <w:t xml:space="preserve"> </w:t>
      </w:r>
      <w:r w:rsidR="00C03626" w:rsidRPr="006946DF">
        <w:rPr>
          <w:rFonts w:asciiTheme="minorHAnsi" w:hAnsiTheme="minorHAnsi" w:cstheme="minorHAnsi"/>
          <w:sz w:val="22"/>
          <w:lang w:val="sr-Latn-RS"/>
        </w:rPr>
        <w:t xml:space="preserve">- </w:t>
      </w:r>
      <w:r w:rsidR="00C03626" w:rsidRPr="006946DF">
        <w:rPr>
          <w:rFonts w:asciiTheme="minorHAnsi" w:hAnsiTheme="minorHAnsi" w:cstheme="minorHAnsi"/>
          <w:sz w:val="22"/>
          <w:lang w:val="sr-Cyrl-RS"/>
        </w:rPr>
        <w:t>Европска унија,</w:t>
      </w:r>
      <w:r w:rsidRPr="006946DF">
        <w:rPr>
          <w:rFonts w:asciiTheme="minorHAnsi" w:hAnsiTheme="minorHAnsi" w:cstheme="minorHAnsi"/>
          <w:sz w:val="22"/>
          <w:lang w:val="sr-Cyrl-RS"/>
        </w:rPr>
        <w:t xml:space="preserve"> CH - Швајцарска, AD - Андора, NO - Норвешка, SM – Сан Марино, IS - Исланд, МК – Северна Македонија</w:t>
      </w:r>
      <w:r w:rsidR="00C03626" w:rsidRPr="006946DF">
        <w:rPr>
          <w:rFonts w:asciiTheme="minorHAnsi" w:hAnsiTheme="minorHAnsi" w:cstheme="minorHAnsi"/>
          <w:sz w:val="22"/>
          <w:lang w:val="sr-Cyrl-RS"/>
        </w:rPr>
        <w:t>,</w:t>
      </w:r>
      <w:r w:rsidRPr="006946DF">
        <w:rPr>
          <w:rFonts w:asciiTheme="minorHAnsi" w:hAnsiTheme="minorHAnsi" w:cstheme="minorHAnsi"/>
          <w:sz w:val="22"/>
          <w:lang w:val="sr-Cyrl-RS"/>
        </w:rPr>
        <w:t xml:space="preserve"> TR – Турска</w:t>
      </w:r>
      <w:r w:rsidR="00C03626" w:rsidRPr="006946DF">
        <w:rPr>
          <w:rFonts w:asciiTheme="minorHAnsi" w:hAnsiTheme="minorHAnsi" w:cstheme="minorHAnsi"/>
          <w:sz w:val="22"/>
          <w:lang w:val="sr-Cyrl-RS"/>
        </w:rPr>
        <w:t xml:space="preserve">, </w:t>
      </w:r>
      <w:r w:rsidR="00C03626" w:rsidRPr="006946DF">
        <w:rPr>
          <w:rFonts w:asciiTheme="minorHAnsi" w:hAnsiTheme="minorHAnsi" w:cstheme="minorHAnsi"/>
          <w:sz w:val="22"/>
          <w:lang w:val="sr-Latn-RS"/>
        </w:rPr>
        <w:t>GB</w:t>
      </w:r>
      <w:r w:rsidR="008874B6" w:rsidRPr="006946DF">
        <w:rPr>
          <w:rFonts w:asciiTheme="minorHAnsi" w:hAnsiTheme="minorHAnsi" w:cstheme="minorHAnsi"/>
          <w:sz w:val="22"/>
          <w:lang w:val="sr-Cyrl-RS"/>
        </w:rPr>
        <w:t xml:space="preserve"> </w:t>
      </w:r>
      <w:r w:rsidR="008874B6" w:rsidRPr="006946DF">
        <w:rPr>
          <w:rFonts w:asciiTheme="minorHAnsi" w:hAnsiTheme="minorHAnsi" w:cstheme="minorHAnsi"/>
          <w:sz w:val="22"/>
          <w:lang w:val="sr-Latn-RS"/>
        </w:rPr>
        <w:t>–</w:t>
      </w:r>
      <w:r w:rsidR="00C03626" w:rsidRPr="006946DF">
        <w:rPr>
          <w:rFonts w:asciiTheme="minorHAnsi" w:hAnsiTheme="minorHAnsi" w:cstheme="minorHAnsi"/>
          <w:sz w:val="22"/>
          <w:lang w:val="sr-Latn-RS"/>
        </w:rPr>
        <w:t xml:space="preserve"> </w:t>
      </w:r>
      <w:r w:rsidR="008874B6" w:rsidRPr="006946DF">
        <w:rPr>
          <w:rFonts w:asciiTheme="minorHAnsi" w:hAnsiTheme="minorHAnsi" w:cstheme="minorHAnsi"/>
          <w:sz w:val="22"/>
          <w:lang w:val="sr-Cyrl-RS"/>
        </w:rPr>
        <w:t xml:space="preserve">Уједињено </w:t>
      </w:r>
      <w:r w:rsidR="00146D60" w:rsidRPr="006946DF">
        <w:rPr>
          <w:rFonts w:asciiTheme="minorHAnsi" w:hAnsiTheme="minorHAnsi" w:cstheme="minorHAnsi"/>
          <w:sz w:val="22"/>
          <w:lang w:val="sr-Cyrl-RS"/>
        </w:rPr>
        <w:t>К</w:t>
      </w:r>
      <w:r w:rsidR="008874B6" w:rsidRPr="006946DF">
        <w:rPr>
          <w:rFonts w:asciiTheme="minorHAnsi" w:hAnsiTheme="minorHAnsi" w:cstheme="minorHAnsi"/>
          <w:sz w:val="22"/>
          <w:lang w:val="sr-Cyrl-RS"/>
        </w:rPr>
        <w:t>раљевство</w:t>
      </w:r>
      <w:r w:rsidR="00C03626" w:rsidRPr="006946DF">
        <w:rPr>
          <w:rFonts w:asciiTheme="minorHAnsi" w:hAnsiTheme="minorHAnsi" w:cstheme="minorHAnsi"/>
          <w:sz w:val="22"/>
          <w:lang w:val="sr-Cyrl-RS"/>
        </w:rPr>
        <w:t xml:space="preserve"> </w:t>
      </w:r>
      <w:r w:rsidR="00E60E7E" w:rsidRPr="006946DF">
        <w:rPr>
          <w:rFonts w:asciiTheme="minorHAnsi" w:hAnsiTheme="minorHAnsi" w:cstheme="minorHAnsi"/>
          <w:sz w:val="22"/>
          <w:lang w:val="sr-Cyrl-RS"/>
        </w:rPr>
        <w:t xml:space="preserve">Велике Британије и Северне Ирске </w:t>
      </w:r>
      <w:r w:rsidR="00C03626" w:rsidRPr="006946DF">
        <w:rPr>
          <w:rFonts w:asciiTheme="minorHAnsi" w:hAnsiTheme="minorHAnsi" w:cstheme="minorHAnsi"/>
          <w:sz w:val="22"/>
          <w:lang w:val="sr-Cyrl-RS"/>
        </w:rPr>
        <w:t xml:space="preserve">и </w:t>
      </w:r>
      <w:r w:rsidR="00C03626" w:rsidRPr="006946DF">
        <w:rPr>
          <w:rFonts w:asciiTheme="minorHAnsi" w:hAnsiTheme="minorHAnsi" w:cstheme="minorHAnsi"/>
          <w:sz w:val="22"/>
          <w:lang w:val="sr-Latn-RS"/>
        </w:rPr>
        <w:t>UA</w:t>
      </w:r>
      <w:r w:rsidR="00897AD2" w:rsidRPr="006946DF">
        <w:rPr>
          <w:rFonts w:asciiTheme="minorHAnsi" w:hAnsiTheme="minorHAnsi" w:cstheme="minorHAnsi"/>
          <w:sz w:val="22"/>
          <w:lang w:val="sr-Cyrl-RS"/>
        </w:rPr>
        <w:t xml:space="preserve"> – </w:t>
      </w:r>
      <w:r w:rsidR="00C03626" w:rsidRPr="006946DF">
        <w:rPr>
          <w:rFonts w:asciiTheme="minorHAnsi" w:hAnsiTheme="minorHAnsi" w:cstheme="minorHAnsi"/>
          <w:sz w:val="22"/>
          <w:lang w:val="sr-Cyrl-RS"/>
        </w:rPr>
        <w:t>Украјина</w:t>
      </w:r>
      <w:r w:rsidR="00897AD2" w:rsidRPr="006946DF">
        <w:rPr>
          <w:rFonts w:asciiTheme="minorHAnsi" w:hAnsiTheme="minorHAnsi" w:cstheme="minorHAnsi"/>
          <w:sz w:val="22"/>
          <w:lang w:val="sr-Cyrl-RS"/>
        </w:rPr>
        <w:t>.</w:t>
      </w:r>
      <w:r w:rsidR="00C03626" w:rsidRPr="006946DF">
        <w:rPr>
          <w:rFonts w:asciiTheme="minorHAnsi" w:hAnsiTheme="minorHAnsi" w:cstheme="minorHAnsi"/>
          <w:sz w:val="22"/>
          <w:lang w:val="sr-Cyrl-RS"/>
        </w:rPr>
        <w:t xml:space="preserve"> </w:t>
      </w:r>
      <w:r w:rsidRPr="006946DF">
        <w:rPr>
          <w:rFonts w:asciiTheme="minorHAnsi" w:hAnsiTheme="minorHAnsi" w:cstheme="minorHAnsi"/>
          <w:sz w:val="22"/>
          <w:lang w:val="sr-Cyrl-RS"/>
        </w:rPr>
        <w:t xml:space="preserve"> </w:t>
      </w:r>
    </w:p>
    <w:p w14:paraId="04049AF9" w14:textId="77777777" w:rsidR="006C6B8D" w:rsidRPr="006946DF" w:rsidRDefault="00B66E94" w:rsidP="007B1BE9">
      <w:pPr>
        <w:pStyle w:val="Heading2"/>
        <w:keepNext w:val="0"/>
        <w:keepLines w:val="0"/>
        <w:spacing w:after="240" w:line="269" w:lineRule="auto"/>
        <w:ind w:left="57" w:right="29" w:hanging="14"/>
        <w:rPr>
          <w:rFonts w:asciiTheme="minorHAnsi" w:hAnsiTheme="minorHAnsi" w:cstheme="minorHAnsi"/>
          <w:sz w:val="22"/>
          <w:lang w:val="sr-Cyrl-RS"/>
        </w:rPr>
      </w:pPr>
      <w:r w:rsidRPr="006946DF">
        <w:rPr>
          <w:rFonts w:asciiTheme="minorHAnsi" w:hAnsiTheme="minorHAnsi" w:cstheme="minorHAnsi"/>
          <w:sz w:val="22"/>
          <w:lang w:val="sr-Cyrl-RS"/>
        </w:rPr>
        <w:t xml:space="preserve">5.12. Вођење евиденције код царинских органа </w:t>
      </w:r>
    </w:p>
    <w:p w14:paraId="3FB9E85F" w14:textId="77777777"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Царински органи чувају захтеве и приложене пратеће исправе, заједно са примерком сваког издатог одобрења.  </w:t>
      </w:r>
    </w:p>
    <w:p w14:paraId="5A145AE7" w14:textId="463E0CD4" w:rsidR="006C6B8D" w:rsidRPr="006946DF" w:rsidRDefault="00B66E94">
      <w:pPr>
        <w:ind w:left="53" w:right="27"/>
        <w:rPr>
          <w:rFonts w:asciiTheme="minorHAnsi" w:hAnsiTheme="minorHAnsi" w:cstheme="minorHAnsi"/>
          <w:sz w:val="22"/>
          <w:lang w:val="sr-Cyrl-RS"/>
        </w:rPr>
      </w:pPr>
      <w:r w:rsidRPr="006946DF">
        <w:rPr>
          <w:rFonts w:asciiTheme="minorHAnsi" w:hAnsiTheme="minorHAnsi" w:cstheme="minorHAnsi"/>
          <w:sz w:val="22"/>
          <w:lang w:val="sr-Cyrl-RS"/>
        </w:rPr>
        <w:t xml:space="preserve">Ако је захтев одбијен или одобрење поништено, укинуто, измењено или суспендовано, захтев и одлука о одбијању захтева или поништењу, укидању, изменама или суспензији одобрења, по потреби и све приложене пратеће исправе чувају се најмање три године од краја календарске године у којој је захтев одбијен или одобрење поништено, укинуто, измењено или суспендовано.  </w:t>
      </w:r>
    </w:p>
    <w:p w14:paraId="557EFE13" w14:textId="77777777" w:rsidR="00211628" w:rsidRPr="006946DF" w:rsidRDefault="00211628">
      <w:pPr>
        <w:ind w:left="53" w:right="27"/>
        <w:rPr>
          <w:rFonts w:asciiTheme="minorHAnsi" w:hAnsiTheme="minorHAnsi" w:cstheme="minorHAnsi"/>
          <w:sz w:val="22"/>
          <w:lang w:val="sr-Cyrl-RS"/>
        </w:rPr>
      </w:pPr>
    </w:p>
    <w:p w14:paraId="22E28CE2" w14:textId="0853BD82" w:rsidR="00211628" w:rsidRDefault="00B66E94">
      <w:pPr>
        <w:spacing w:after="0" w:line="270" w:lineRule="auto"/>
        <w:ind w:left="53" w:right="17"/>
        <w:rPr>
          <w:rFonts w:asciiTheme="minorHAnsi" w:hAnsiTheme="minorHAnsi" w:cstheme="minorHAnsi"/>
          <w:b/>
          <w:sz w:val="22"/>
          <w:lang w:val="sr-Cyrl-RS"/>
        </w:rPr>
      </w:pPr>
      <w:r w:rsidRPr="006946DF">
        <w:rPr>
          <w:rFonts w:asciiTheme="minorHAnsi" w:hAnsiTheme="minorHAnsi" w:cstheme="minorHAnsi"/>
          <w:b/>
          <w:sz w:val="22"/>
          <w:lang w:val="sr-Cyrl-RS"/>
        </w:rPr>
        <w:t xml:space="preserve">Ово објашњење почиње да се примењује од </w:t>
      </w:r>
      <w:r w:rsidR="00C03626" w:rsidRPr="006946DF">
        <w:rPr>
          <w:rFonts w:asciiTheme="minorHAnsi" w:hAnsiTheme="minorHAnsi" w:cstheme="minorHAnsi"/>
          <w:b/>
          <w:sz w:val="22"/>
          <w:lang w:val="sr-Cyrl-RS"/>
        </w:rPr>
        <w:t>2</w:t>
      </w:r>
      <w:r w:rsidR="001315C6" w:rsidRPr="006946DF">
        <w:rPr>
          <w:rFonts w:asciiTheme="minorHAnsi" w:hAnsiTheme="minorHAnsi" w:cstheme="minorHAnsi"/>
          <w:b/>
          <w:sz w:val="22"/>
          <w:lang w:val="sr-Cyrl-RS"/>
        </w:rPr>
        <w:t>8</w:t>
      </w:r>
      <w:r w:rsidRPr="006946DF">
        <w:rPr>
          <w:rFonts w:asciiTheme="minorHAnsi" w:hAnsiTheme="minorHAnsi" w:cstheme="minorHAnsi"/>
          <w:b/>
          <w:sz w:val="22"/>
          <w:lang w:val="sr-Cyrl-RS"/>
        </w:rPr>
        <w:t>.</w:t>
      </w:r>
      <w:r w:rsidR="001315C6" w:rsidRPr="006946DF">
        <w:rPr>
          <w:rFonts w:asciiTheme="minorHAnsi" w:hAnsiTheme="minorHAnsi" w:cstheme="minorHAnsi"/>
          <w:b/>
          <w:sz w:val="22"/>
          <w:lang w:val="sr-Cyrl-RS"/>
        </w:rPr>
        <w:t>0</w:t>
      </w:r>
      <w:r w:rsidR="00C03626" w:rsidRPr="006946DF">
        <w:rPr>
          <w:rFonts w:asciiTheme="minorHAnsi" w:hAnsiTheme="minorHAnsi" w:cstheme="minorHAnsi"/>
          <w:b/>
          <w:sz w:val="22"/>
          <w:lang w:val="sr-Cyrl-RS"/>
        </w:rPr>
        <w:t>1</w:t>
      </w:r>
      <w:r w:rsidRPr="006946DF">
        <w:rPr>
          <w:rFonts w:asciiTheme="minorHAnsi" w:hAnsiTheme="minorHAnsi" w:cstheme="minorHAnsi"/>
          <w:b/>
          <w:sz w:val="22"/>
          <w:lang w:val="sr-Cyrl-RS"/>
        </w:rPr>
        <w:t>.202</w:t>
      </w:r>
      <w:r w:rsidR="001315C6" w:rsidRPr="006946DF">
        <w:rPr>
          <w:rFonts w:asciiTheme="minorHAnsi" w:hAnsiTheme="minorHAnsi" w:cstheme="minorHAnsi"/>
          <w:b/>
          <w:sz w:val="22"/>
          <w:lang w:val="sr-Cyrl-RS"/>
        </w:rPr>
        <w:t>4</w:t>
      </w:r>
      <w:r w:rsidRPr="006946DF">
        <w:rPr>
          <w:rFonts w:asciiTheme="minorHAnsi" w:hAnsiTheme="minorHAnsi" w:cstheme="minorHAnsi"/>
          <w:b/>
          <w:sz w:val="22"/>
          <w:lang w:val="sr-Cyrl-RS"/>
        </w:rPr>
        <w:t xml:space="preserve">. године. </w:t>
      </w:r>
    </w:p>
    <w:p w14:paraId="0F99EBDC" w14:textId="77777777" w:rsidR="00371482" w:rsidRPr="006946DF" w:rsidRDefault="00371482">
      <w:pPr>
        <w:spacing w:after="0" w:line="270" w:lineRule="auto"/>
        <w:ind w:left="53" w:right="17"/>
        <w:rPr>
          <w:rFonts w:asciiTheme="minorHAnsi" w:hAnsiTheme="minorHAnsi" w:cstheme="minorHAnsi"/>
          <w:b/>
          <w:sz w:val="22"/>
          <w:lang w:val="sr-Cyrl-RS"/>
        </w:rPr>
      </w:pPr>
    </w:p>
    <w:p w14:paraId="59F03A51" w14:textId="54520A42" w:rsidR="006C6B8D" w:rsidRPr="006946DF" w:rsidRDefault="00063DAF">
      <w:pPr>
        <w:spacing w:after="0" w:line="270" w:lineRule="auto"/>
        <w:ind w:left="53" w:right="17"/>
        <w:rPr>
          <w:rFonts w:asciiTheme="minorHAnsi" w:hAnsiTheme="minorHAnsi" w:cstheme="minorHAnsi"/>
          <w:b/>
          <w:sz w:val="22"/>
          <w:lang w:val="sr-Cyrl-RS"/>
        </w:rPr>
      </w:pPr>
      <w:r w:rsidRPr="006946DF">
        <w:rPr>
          <w:rFonts w:asciiTheme="minorHAnsi" w:hAnsiTheme="minorHAnsi" w:cstheme="minorHAnsi"/>
          <w:b/>
          <w:color w:val="auto"/>
          <w:sz w:val="22"/>
          <w:lang w:val="sr-Cyrl-RS"/>
        </w:rPr>
        <w:t>Даном почетка примене</w:t>
      </w:r>
      <w:r w:rsidRPr="006946DF">
        <w:rPr>
          <w:rFonts w:asciiTheme="minorHAnsi" w:hAnsiTheme="minorHAnsi" w:cstheme="minorHAnsi"/>
          <w:b/>
          <w:color w:val="FF0000"/>
          <w:sz w:val="22"/>
          <w:lang w:val="sr-Cyrl-RS"/>
        </w:rPr>
        <w:t xml:space="preserve"> </w:t>
      </w:r>
      <w:r w:rsidRPr="006946DF">
        <w:rPr>
          <w:rFonts w:asciiTheme="minorHAnsi" w:hAnsiTheme="minorHAnsi" w:cstheme="minorHAnsi"/>
          <w:b/>
          <w:sz w:val="22"/>
          <w:lang w:val="sr-Cyrl-CS"/>
        </w:rPr>
        <w:t xml:space="preserve">овог објашњења престаје да </w:t>
      </w:r>
      <w:r w:rsidRPr="006946DF">
        <w:rPr>
          <w:rFonts w:asciiTheme="minorHAnsi" w:hAnsiTheme="minorHAnsi" w:cstheme="minorHAnsi"/>
          <w:b/>
          <w:color w:val="auto"/>
          <w:sz w:val="22"/>
          <w:lang w:val="sr-Cyrl-CS"/>
        </w:rPr>
        <w:t xml:space="preserve">се примењује </w:t>
      </w:r>
      <w:r w:rsidR="00B66E94" w:rsidRPr="006946DF">
        <w:rPr>
          <w:rFonts w:asciiTheme="minorHAnsi" w:hAnsiTheme="minorHAnsi" w:cstheme="minorHAnsi"/>
          <w:b/>
          <w:color w:val="auto"/>
          <w:sz w:val="22"/>
          <w:lang w:val="sr-Cyrl-RS"/>
        </w:rPr>
        <w:t xml:space="preserve">акт </w:t>
      </w:r>
      <w:r w:rsidR="00B66E94" w:rsidRPr="006946DF">
        <w:rPr>
          <w:rFonts w:asciiTheme="minorHAnsi" w:hAnsiTheme="minorHAnsi" w:cstheme="minorHAnsi"/>
          <w:b/>
          <w:sz w:val="22"/>
          <w:lang w:val="sr-Cyrl-RS"/>
        </w:rPr>
        <w:t>Управе царина број 148-</w:t>
      </w:r>
      <w:r w:rsidR="0089064E" w:rsidRPr="006946DF">
        <w:rPr>
          <w:rFonts w:asciiTheme="minorHAnsi" w:hAnsiTheme="minorHAnsi" w:cstheme="minorHAnsi"/>
          <w:b/>
          <w:sz w:val="22"/>
          <w:lang w:val="sr-Latn-RS"/>
        </w:rPr>
        <w:t>I</w:t>
      </w:r>
      <w:r w:rsidR="00B66E94" w:rsidRPr="006946DF">
        <w:rPr>
          <w:rFonts w:asciiTheme="minorHAnsi" w:hAnsiTheme="minorHAnsi" w:cstheme="minorHAnsi"/>
          <w:b/>
          <w:sz w:val="22"/>
          <w:lang w:val="sr-Cyrl-RS"/>
        </w:rPr>
        <w:t>-030-</w:t>
      </w:r>
      <w:r w:rsidR="0089064E" w:rsidRPr="006946DF">
        <w:rPr>
          <w:rFonts w:asciiTheme="minorHAnsi" w:hAnsiTheme="minorHAnsi" w:cstheme="minorHAnsi"/>
          <w:b/>
          <w:sz w:val="22"/>
          <w:lang w:val="sr-Latn-RS"/>
        </w:rPr>
        <w:t>0</w:t>
      </w:r>
      <w:r w:rsidR="00B66E94" w:rsidRPr="006946DF">
        <w:rPr>
          <w:rFonts w:asciiTheme="minorHAnsi" w:hAnsiTheme="minorHAnsi" w:cstheme="minorHAnsi"/>
          <w:b/>
          <w:sz w:val="22"/>
          <w:lang w:val="sr-Cyrl-RS"/>
        </w:rPr>
        <w:t>1-</w:t>
      </w:r>
      <w:r w:rsidR="00C03626" w:rsidRPr="006946DF">
        <w:rPr>
          <w:rFonts w:asciiTheme="minorHAnsi" w:hAnsiTheme="minorHAnsi" w:cstheme="minorHAnsi"/>
          <w:b/>
          <w:sz w:val="22"/>
          <w:lang w:val="sr-Cyrl-RS"/>
        </w:rPr>
        <w:t>255</w:t>
      </w:r>
      <w:r w:rsidR="00B66E94" w:rsidRPr="006946DF">
        <w:rPr>
          <w:rFonts w:asciiTheme="minorHAnsi" w:hAnsiTheme="minorHAnsi" w:cstheme="minorHAnsi"/>
          <w:b/>
          <w:sz w:val="22"/>
          <w:lang w:val="sr-Cyrl-RS"/>
        </w:rPr>
        <w:t>/20</w:t>
      </w:r>
      <w:r w:rsidR="0089064E" w:rsidRPr="006946DF">
        <w:rPr>
          <w:rFonts w:asciiTheme="minorHAnsi" w:hAnsiTheme="minorHAnsi" w:cstheme="minorHAnsi"/>
          <w:b/>
          <w:sz w:val="22"/>
          <w:lang w:val="sr-Latn-RS"/>
        </w:rPr>
        <w:t>20</w:t>
      </w:r>
      <w:r w:rsidR="00B66E94" w:rsidRPr="006946DF">
        <w:rPr>
          <w:rFonts w:asciiTheme="minorHAnsi" w:hAnsiTheme="minorHAnsi" w:cstheme="minorHAnsi"/>
          <w:b/>
          <w:sz w:val="22"/>
          <w:lang w:val="sr-Cyrl-RS"/>
        </w:rPr>
        <w:t xml:space="preserve"> од </w:t>
      </w:r>
      <w:r w:rsidR="00C03626" w:rsidRPr="006946DF">
        <w:rPr>
          <w:rFonts w:asciiTheme="minorHAnsi" w:hAnsiTheme="minorHAnsi" w:cstheme="minorHAnsi"/>
          <w:b/>
          <w:sz w:val="22"/>
          <w:lang w:val="sr-Cyrl-RS"/>
        </w:rPr>
        <w:t>06.07</w:t>
      </w:r>
      <w:r w:rsidR="00B66E94" w:rsidRPr="006946DF">
        <w:rPr>
          <w:rFonts w:asciiTheme="minorHAnsi" w:hAnsiTheme="minorHAnsi" w:cstheme="minorHAnsi"/>
          <w:b/>
          <w:sz w:val="22"/>
          <w:lang w:val="sr-Cyrl-RS"/>
        </w:rPr>
        <w:t>.20</w:t>
      </w:r>
      <w:r w:rsidR="00C03626" w:rsidRPr="006946DF">
        <w:rPr>
          <w:rFonts w:asciiTheme="minorHAnsi" w:hAnsiTheme="minorHAnsi" w:cstheme="minorHAnsi"/>
          <w:b/>
          <w:sz w:val="22"/>
          <w:lang w:val="sr-Cyrl-RS"/>
        </w:rPr>
        <w:t>20</w:t>
      </w:r>
      <w:r w:rsidR="00B66E94" w:rsidRPr="006946DF">
        <w:rPr>
          <w:rFonts w:asciiTheme="minorHAnsi" w:hAnsiTheme="minorHAnsi" w:cstheme="minorHAnsi"/>
          <w:b/>
          <w:sz w:val="22"/>
          <w:lang w:val="sr-Cyrl-RS"/>
        </w:rPr>
        <w:t xml:space="preserve">. године. </w:t>
      </w:r>
    </w:p>
    <w:p w14:paraId="6FFA0C91" w14:textId="55A3DBDB" w:rsidR="006C6B8D" w:rsidRPr="006946DF" w:rsidRDefault="006C6B8D">
      <w:pPr>
        <w:spacing w:after="0" w:line="270" w:lineRule="auto"/>
        <w:ind w:left="53" w:right="17"/>
        <w:rPr>
          <w:rFonts w:asciiTheme="minorHAnsi" w:hAnsiTheme="minorHAnsi" w:cstheme="minorHAnsi"/>
          <w:b/>
          <w:sz w:val="22"/>
          <w:lang w:val="sr-Cyrl-RS"/>
        </w:rPr>
      </w:pPr>
    </w:p>
    <w:p w14:paraId="0A364929" w14:textId="77777777" w:rsidR="00063DAF" w:rsidRPr="006946DF" w:rsidRDefault="00063DAF">
      <w:pPr>
        <w:spacing w:after="0" w:line="270" w:lineRule="auto"/>
        <w:ind w:left="53" w:right="17"/>
        <w:rPr>
          <w:rFonts w:asciiTheme="minorHAnsi" w:hAnsiTheme="minorHAnsi" w:cstheme="minorHAnsi"/>
          <w:b/>
          <w:sz w:val="22"/>
          <w:lang w:val="sr-Cyrl-RS"/>
        </w:rPr>
      </w:pPr>
    </w:p>
    <w:p w14:paraId="66C0FA07" w14:textId="77777777" w:rsidR="006C6B8D" w:rsidRPr="006946DF" w:rsidRDefault="00B66E94">
      <w:pPr>
        <w:spacing w:after="0" w:line="270" w:lineRule="auto"/>
        <w:ind w:left="53" w:right="17"/>
        <w:rPr>
          <w:rFonts w:asciiTheme="minorHAnsi" w:hAnsiTheme="minorHAnsi" w:cstheme="minorHAnsi"/>
          <w:sz w:val="22"/>
          <w:lang w:val="sr-Cyrl-RS"/>
        </w:rPr>
      </w:pPr>
      <w:r w:rsidRPr="006946DF">
        <w:rPr>
          <w:rFonts w:asciiTheme="minorHAnsi" w:hAnsiTheme="minorHAnsi" w:cstheme="minorHAnsi"/>
          <w:b/>
          <w:sz w:val="22"/>
          <w:lang w:val="sr-Cyrl-RS"/>
        </w:rPr>
        <w:t xml:space="preserve">Прилози:  </w:t>
      </w:r>
    </w:p>
    <w:tbl>
      <w:tblPr>
        <w:tblStyle w:val="TableGrid"/>
        <w:tblW w:w="9777" w:type="dxa"/>
        <w:tblInd w:w="58" w:type="dxa"/>
        <w:tblCellMar>
          <w:top w:w="42" w:type="dxa"/>
        </w:tblCellMar>
        <w:tblLook w:val="04A0" w:firstRow="1" w:lastRow="0" w:firstColumn="1" w:lastColumn="0" w:noHBand="0" w:noVBand="1"/>
      </w:tblPr>
      <w:tblGrid>
        <w:gridCol w:w="1440"/>
        <w:gridCol w:w="8337"/>
      </w:tblGrid>
      <w:tr w:rsidR="006C6B8D" w:rsidRPr="006946DF" w14:paraId="000DABB7" w14:textId="77777777" w:rsidTr="006210AE">
        <w:trPr>
          <w:trHeight w:val="301"/>
        </w:trPr>
        <w:tc>
          <w:tcPr>
            <w:tcW w:w="1440" w:type="dxa"/>
            <w:tcBorders>
              <w:top w:val="nil"/>
              <w:left w:val="nil"/>
              <w:bottom w:val="nil"/>
              <w:right w:val="nil"/>
            </w:tcBorders>
          </w:tcPr>
          <w:p w14:paraId="1444D95A"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1: </w:t>
            </w:r>
          </w:p>
        </w:tc>
        <w:tc>
          <w:tcPr>
            <w:tcW w:w="8337" w:type="dxa"/>
            <w:tcBorders>
              <w:top w:val="nil"/>
              <w:left w:val="nil"/>
              <w:bottom w:val="nil"/>
              <w:right w:val="nil"/>
            </w:tcBorders>
          </w:tcPr>
          <w:p w14:paraId="3053205F"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Захтев за одобрење електронске комуникације у поступку транзита </w:t>
            </w:r>
          </w:p>
        </w:tc>
      </w:tr>
      <w:tr w:rsidR="006C6B8D" w:rsidRPr="006946DF" w14:paraId="3CC1AC34" w14:textId="77777777" w:rsidTr="006210AE">
        <w:trPr>
          <w:trHeight w:val="336"/>
        </w:trPr>
        <w:tc>
          <w:tcPr>
            <w:tcW w:w="1440" w:type="dxa"/>
            <w:tcBorders>
              <w:top w:val="nil"/>
              <w:left w:val="nil"/>
              <w:bottom w:val="nil"/>
              <w:right w:val="nil"/>
            </w:tcBorders>
          </w:tcPr>
          <w:p w14:paraId="27813EBC"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2: </w:t>
            </w:r>
          </w:p>
        </w:tc>
        <w:tc>
          <w:tcPr>
            <w:tcW w:w="8337" w:type="dxa"/>
            <w:tcBorders>
              <w:top w:val="nil"/>
              <w:left w:val="nil"/>
              <w:bottom w:val="nil"/>
              <w:right w:val="nil"/>
            </w:tcBorders>
          </w:tcPr>
          <w:p w14:paraId="24506F11"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Одобрење и обавештење за електронску комуникацију </w:t>
            </w:r>
          </w:p>
        </w:tc>
      </w:tr>
      <w:tr w:rsidR="006C6B8D" w:rsidRPr="006946DF" w14:paraId="58D36627" w14:textId="77777777" w:rsidTr="006210AE">
        <w:trPr>
          <w:trHeight w:val="336"/>
        </w:trPr>
        <w:tc>
          <w:tcPr>
            <w:tcW w:w="1440" w:type="dxa"/>
            <w:tcBorders>
              <w:top w:val="nil"/>
              <w:left w:val="nil"/>
              <w:bottom w:val="nil"/>
              <w:right w:val="nil"/>
            </w:tcBorders>
          </w:tcPr>
          <w:p w14:paraId="6CF8163D"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3: </w:t>
            </w:r>
          </w:p>
        </w:tc>
        <w:tc>
          <w:tcPr>
            <w:tcW w:w="8337" w:type="dxa"/>
            <w:tcBorders>
              <w:top w:val="nil"/>
              <w:left w:val="nil"/>
              <w:bottom w:val="nil"/>
              <w:right w:val="nil"/>
            </w:tcBorders>
          </w:tcPr>
          <w:p w14:paraId="047A09B7"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Писмо о намерама </w:t>
            </w:r>
          </w:p>
        </w:tc>
      </w:tr>
      <w:tr w:rsidR="006C6B8D" w:rsidRPr="006946DF" w14:paraId="1FE19FA2" w14:textId="77777777" w:rsidTr="006210AE">
        <w:trPr>
          <w:trHeight w:val="612"/>
        </w:trPr>
        <w:tc>
          <w:tcPr>
            <w:tcW w:w="1440" w:type="dxa"/>
            <w:tcBorders>
              <w:top w:val="nil"/>
              <w:left w:val="nil"/>
              <w:bottom w:val="nil"/>
              <w:right w:val="nil"/>
            </w:tcBorders>
          </w:tcPr>
          <w:p w14:paraId="4102DA9B"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4: </w:t>
            </w:r>
          </w:p>
        </w:tc>
        <w:tc>
          <w:tcPr>
            <w:tcW w:w="8337" w:type="dxa"/>
            <w:tcBorders>
              <w:top w:val="nil"/>
              <w:left w:val="nil"/>
              <w:bottom w:val="nil"/>
              <w:right w:val="nil"/>
            </w:tcBorders>
          </w:tcPr>
          <w:p w14:paraId="2589507D"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Захтев за полагање појединачног обезбеђења у виду готовинског депозита и Потврда о уплаћеном готовинском депозиту </w:t>
            </w:r>
          </w:p>
        </w:tc>
      </w:tr>
      <w:tr w:rsidR="006C6B8D" w:rsidRPr="006946DF" w14:paraId="7B13F6A4" w14:textId="77777777" w:rsidTr="006210AE">
        <w:trPr>
          <w:trHeight w:val="336"/>
        </w:trPr>
        <w:tc>
          <w:tcPr>
            <w:tcW w:w="1440" w:type="dxa"/>
            <w:tcBorders>
              <w:top w:val="nil"/>
              <w:left w:val="nil"/>
              <w:bottom w:val="nil"/>
              <w:right w:val="nil"/>
            </w:tcBorders>
          </w:tcPr>
          <w:p w14:paraId="2DB5C39F"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5: </w:t>
            </w:r>
          </w:p>
        </w:tc>
        <w:tc>
          <w:tcPr>
            <w:tcW w:w="8337" w:type="dxa"/>
            <w:tcBorders>
              <w:top w:val="nil"/>
              <w:left w:val="nil"/>
              <w:bottom w:val="nil"/>
              <w:right w:val="nil"/>
            </w:tcBorders>
          </w:tcPr>
          <w:p w14:paraId="311E8653"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појединачно обезбеђење у националном поступку транзита </w:t>
            </w:r>
          </w:p>
        </w:tc>
      </w:tr>
      <w:tr w:rsidR="006C6B8D" w:rsidRPr="006946DF" w14:paraId="6A4BDFE9" w14:textId="77777777" w:rsidTr="006210AE">
        <w:trPr>
          <w:trHeight w:val="336"/>
        </w:trPr>
        <w:tc>
          <w:tcPr>
            <w:tcW w:w="1440" w:type="dxa"/>
            <w:tcBorders>
              <w:top w:val="nil"/>
              <w:left w:val="nil"/>
              <w:bottom w:val="nil"/>
              <w:right w:val="nil"/>
            </w:tcBorders>
          </w:tcPr>
          <w:p w14:paraId="47E9DF46"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6: </w:t>
            </w:r>
          </w:p>
        </w:tc>
        <w:tc>
          <w:tcPr>
            <w:tcW w:w="8337" w:type="dxa"/>
            <w:tcBorders>
              <w:top w:val="nil"/>
              <w:left w:val="nil"/>
              <w:bottom w:val="nil"/>
              <w:right w:val="nil"/>
            </w:tcBorders>
          </w:tcPr>
          <w:p w14:paraId="72275745"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појединачно обезбеђење у заједничком поступку транзита </w:t>
            </w:r>
          </w:p>
        </w:tc>
      </w:tr>
      <w:tr w:rsidR="006C6B8D" w:rsidRPr="006946DF" w14:paraId="5E51F133" w14:textId="77777777" w:rsidTr="006210AE">
        <w:trPr>
          <w:trHeight w:val="612"/>
        </w:trPr>
        <w:tc>
          <w:tcPr>
            <w:tcW w:w="1440" w:type="dxa"/>
            <w:tcBorders>
              <w:top w:val="nil"/>
              <w:left w:val="nil"/>
              <w:bottom w:val="nil"/>
              <w:right w:val="nil"/>
            </w:tcBorders>
          </w:tcPr>
          <w:p w14:paraId="7BD9D292" w14:textId="12820626" w:rsidR="006C6B8D" w:rsidRPr="006946DF" w:rsidRDefault="006C6B8D">
            <w:pPr>
              <w:spacing w:after="0" w:line="259" w:lineRule="auto"/>
              <w:ind w:left="0" w:firstLine="0"/>
              <w:jc w:val="left"/>
              <w:rPr>
                <w:rFonts w:asciiTheme="minorHAnsi" w:hAnsiTheme="minorHAnsi" w:cstheme="minorHAnsi"/>
                <w:sz w:val="22"/>
                <w:lang w:val="sr-Cyrl-RS"/>
              </w:rPr>
            </w:pPr>
          </w:p>
        </w:tc>
        <w:tc>
          <w:tcPr>
            <w:tcW w:w="8337" w:type="dxa"/>
            <w:tcBorders>
              <w:top w:val="nil"/>
              <w:left w:val="nil"/>
              <w:bottom w:val="nil"/>
              <w:right w:val="nil"/>
            </w:tcBorders>
          </w:tcPr>
          <w:p w14:paraId="6E701E93" w14:textId="6B277010" w:rsidR="006C6B8D" w:rsidRPr="006946DF" w:rsidRDefault="006C6B8D">
            <w:pPr>
              <w:spacing w:after="0" w:line="259" w:lineRule="auto"/>
              <w:ind w:left="0" w:firstLine="0"/>
              <w:jc w:val="left"/>
              <w:rPr>
                <w:rFonts w:asciiTheme="minorHAnsi" w:hAnsiTheme="minorHAnsi" w:cstheme="minorHAnsi"/>
                <w:sz w:val="22"/>
                <w:lang w:val="sr-Cyrl-RS"/>
              </w:rPr>
            </w:pPr>
          </w:p>
        </w:tc>
      </w:tr>
      <w:tr w:rsidR="006C6B8D" w:rsidRPr="006946DF" w14:paraId="56BE6B40" w14:textId="77777777" w:rsidTr="006210AE">
        <w:trPr>
          <w:trHeight w:val="612"/>
        </w:trPr>
        <w:tc>
          <w:tcPr>
            <w:tcW w:w="1440" w:type="dxa"/>
            <w:tcBorders>
              <w:top w:val="nil"/>
              <w:left w:val="nil"/>
              <w:bottom w:val="nil"/>
              <w:right w:val="nil"/>
            </w:tcBorders>
          </w:tcPr>
          <w:p w14:paraId="089F1EDA" w14:textId="1336483B"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w:t>
            </w:r>
            <w:r w:rsidR="001315C6" w:rsidRPr="006946DF">
              <w:rPr>
                <w:rFonts w:asciiTheme="minorHAnsi" w:hAnsiTheme="minorHAnsi" w:cstheme="minorHAnsi"/>
                <w:sz w:val="22"/>
                <w:lang w:val="sr-Cyrl-RS"/>
              </w:rPr>
              <w:t>7</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5B6F4532"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појединачно обезбеђење у облику купона за заједнички поступак транзита </w:t>
            </w:r>
          </w:p>
        </w:tc>
      </w:tr>
      <w:tr w:rsidR="006C6B8D" w:rsidRPr="006946DF" w14:paraId="44B276B4" w14:textId="77777777" w:rsidTr="006210AE">
        <w:trPr>
          <w:trHeight w:val="336"/>
        </w:trPr>
        <w:tc>
          <w:tcPr>
            <w:tcW w:w="1440" w:type="dxa"/>
            <w:tcBorders>
              <w:top w:val="nil"/>
              <w:left w:val="nil"/>
              <w:bottom w:val="nil"/>
              <w:right w:val="nil"/>
            </w:tcBorders>
          </w:tcPr>
          <w:p w14:paraId="62255927" w14:textId="61D46ABA"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lastRenderedPageBreak/>
              <w:t xml:space="preserve">Прилог </w:t>
            </w:r>
            <w:r w:rsidR="001315C6" w:rsidRPr="006946DF">
              <w:rPr>
                <w:rFonts w:asciiTheme="minorHAnsi" w:hAnsiTheme="minorHAnsi" w:cstheme="minorHAnsi"/>
                <w:sz w:val="22"/>
                <w:lang w:val="sr-Cyrl-RS"/>
              </w:rPr>
              <w:t>8</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4DDA2461"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Купон појединачног обезбеђења </w:t>
            </w:r>
          </w:p>
        </w:tc>
      </w:tr>
      <w:tr w:rsidR="006C6B8D" w:rsidRPr="006946DF" w14:paraId="1FAF9DFB" w14:textId="77777777" w:rsidTr="006210AE">
        <w:trPr>
          <w:trHeight w:val="336"/>
        </w:trPr>
        <w:tc>
          <w:tcPr>
            <w:tcW w:w="1440" w:type="dxa"/>
            <w:tcBorders>
              <w:top w:val="nil"/>
              <w:left w:val="nil"/>
              <w:bottom w:val="nil"/>
              <w:right w:val="nil"/>
            </w:tcBorders>
          </w:tcPr>
          <w:p w14:paraId="0D80AC96" w14:textId="24160282"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w:t>
            </w:r>
            <w:r w:rsidR="001315C6" w:rsidRPr="006946DF">
              <w:rPr>
                <w:rFonts w:asciiTheme="minorHAnsi" w:hAnsiTheme="minorHAnsi" w:cstheme="minorHAnsi"/>
                <w:sz w:val="22"/>
                <w:lang w:val="sr-Cyrl-RS"/>
              </w:rPr>
              <w:t>9</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1C69BE20" w14:textId="77777777" w:rsidR="006C6B8D" w:rsidRPr="006946DF" w:rsidRDefault="009268AD" w:rsidP="009268AD">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Latn-RS"/>
              </w:rPr>
              <w:t>TC</w:t>
            </w:r>
            <w:r w:rsidR="00B66E94" w:rsidRPr="006946DF">
              <w:rPr>
                <w:rFonts w:asciiTheme="minorHAnsi" w:hAnsiTheme="minorHAnsi" w:cstheme="minorHAnsi"/>
                <w:sz w:val="22"/>
                <w:lang w:val="sr-Cyrl-RS"/>
              </w:rPr>
              <w:t xml:space="preserve">11 – Потврда о пријему </w:t>
            </w:r>
          </w:p>
        </w:tc>
      </w:tr>
      <w:tr w:rsidR="006C6B8D" w:rsidRPr="006946DF" w14:paraId="47FD286D" w14:textId="77777777" w:rsidTr="006210AE">
        <w:trPr>
          <w:trHeight w:val="888"/>
        </w:trPr>
        <w:tc>
          <w:tcPr>
            <w:tcW w:w="1440" w:type="dxa"/>
            <w:tcBorders>
              <w:top w:val="nil"/>
              <w:left w:val="nil"/>
              <w:bottom w:val="nil"/>
              <w:right w:val="nil"/>
            </w:tcBorders>
          </w:tcPr>
          <w:p w14:paraId="2F4C5D2F" w14:textId="689236D3"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0</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1F9F93FE"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Захтев за издавање одобрења за употребу заједничког обезбеђења, употребу заједничког обезбеђења у умањеном износу или ослобађању од полагања обезбеђења у поступку транзита</w:t>
            </w:r>
            <w:r w:rsidRPr="006946DF">
              <w:rPr>
                <w:rFonts w:asciiTheme="minorHAnsi" w:hAnsiTheme="minorHAnsi" w:cstheme="minorHAnsi"/>
                <w:b/>
                <w:sz w:val="22"/>
                <w:lang w:val="sr-Cyrl-RS"/>
              </w:rPr>
              <w:t xml:space="preserve"> </w:t>
            </w:r>
          </w:p>
        </w:tc>
      </w:tr>
      <w:tr w:rsidR="006C6B8D" w:rsidRPr="006946DF" w14:paraId="5D875B10" w14:textId="77777777" w:rsidTr="006210AE">
        <w:trPr>
          <w:trHeight w:val="612"/>
        </w:trPr>
        <w:tc>
          <w:tcPr>
            <w:tcW w:w="1440" w:type="dxa"/>
            <w:tcBorders>
              <w:top w:val="nil"/>
              <w:left w:val="nil"/>
              <w:bottom w:val="nil"/>
              <w:right w:val="nil"/>
            </w:tcBorders>
          </w:tcPr>
          <w:p w14:paraId="5604BD6E" w14:textId="67C76269"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1</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0EE40B04"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Одобрење за употребу заједничког обезбеђења и овлашћење гаранта у поступку националног/заједничког транзита </w:t>
            </w:r>
          </w:p>
        </w:tc>
      </w:tr>
      <w:tr w:rsidR="006C6B8D" w:rsidRPr="006946DF" w14:paraId="3484F035" w14:textId="77777777" w:rsidTr="006210AE">
        <w:trPr>
          <w:trHeight w:val="612"/>
        </w:trPr>
        <w:tc>
          <w:tcPr>
            <w:tcW w:w="1440" w:type="dxa"/>
            <w:tcBorders>
              <w:top w:val="nil"/>
              <w:left w:val="nil"/>
              <w:bottom w:val="nil"/>
              <w:right w:val="nil"/>
            </w:tcBorders>
          </w:tcPr>
          <w:p w14:paraId="2CBD6103" w14:textId="0E125B37"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2</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783F6EA7"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Одобрење за ослобођење од полагања обезбеђења у поступку нацоналног/заједничког поступка транзита </w:t>
            </w:r>
          </w:p>
        </w:tc>
      </w:tr>
      <w:tr w:rsidR="006C6B8D" w:rsidRPr="006946DF" w14:paraId="514D459E" w14:textId="77777777" w:rsidTr="006210AE">
        <w:trPr>
          <w:trHeight w:val="336"/>
        </w:trPr>
        <w:tc>
          <w:tcPr>
            <w:tcW w:w="1440" w:type="dxa"/>
            <w:tcBorders>
              <w:top w:val="nil"/>
              <w:left w:val="nil"/>
              <w:bottom w:val="nil"/>
              <w:right w:val="nil"/>
            </w:tcBorders>
          </w:tcPr>
          <w:p w14:paraId="6AFFFEB0" w14:textId="7EF027F2"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3</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79DA932E"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заједничко обезбеђење за национални поступак транзита </w:t>
            </w:r>
          </w:p>
        </w:tc>
      </w:tr>
      <w:tr w:rsidR="006C6B8D" w:rsidRPr="006946DF" w14:paraId="3318A008" w14:textId="77777777" w:rsidTr="006210AE">
        <w:trPr>
          <w:trHeight w:val="336"/>
        </w:trPr>
        <w:tc>
          <w:tcPr>
            <w:tcW w:w="1440" w:type="dxa"/>
            <w:tcBorders>
              <w:top w:val="nil"/>
              <w:left w:val="nil"/>
              <w:bottom w:val="nil"/>
              <w:right w:val="nil"/>
            </w:tcBorders>
          </w:tcPr>
          <w:p w14:paraId="1C74AC9F" w14:textId="3FEB16F7"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4</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430F0AA8"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Гаранција за заједничко обезбеђење за заједнички поступак транзита </w:t>
            </w:r>
          </w:p>
        </w:tc>
      </w:tr>
      <w:tr w:rsidR="006C6B8D" w:rsidRPr="006946DF" w14:paraId="3836C808" w14:textId="77777777" w:rsidTr="006210AE">
        <w:trPr>
          <w:trHeight w:val="336"/>
        </w:trPr>
        <w:tc>
          <w:tcPr>
            <w:tcW w:w="1440" w:type="dxa"/>
            <w:tcBorders>
              <w:top w:val="nil"/>
              <w:left w:val="nil"/>
              <w:bottom w:val="nil"/>
              <w:right w:val="nil"/>
            </w:tcBorders>
          </w:tcPr>
          <w:p w14:paraId="52C013F1" w14:textId="400DC3E9"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5</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2DC9F7DE" w14:textId="77777777" w:rsidR="006C6B8D" w:rsidRPr="006946DF" w:rsidRDefault="009268AD" w:rsidP="009268AD">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Latn-RS"/>
              </w:rPr>
              <w:t>TC</w:t>
            </w:r>
            <w:r w:rsidR="00B66E94" w:rsidRPr="006946DF">
              <w:rPr>
                <w:rFonts w:asciiTheme="minorHAnsi" w:hAnsiTheme="minorHAnsi" w:cstheme="minorHAnsi"/>
                <w:sz w:val="22"/>
                <w:lang w:val="sr-Cyrl-RS"/>
              </w:rPr>
              <w:t xml:space="preserve">31 – Уверење о заједничком обезбеђењу </w:t>
            </w:r>
          </w:p>
        </w:tc>
      </w:tr>
      <w:tr w:rsidR="006C6B8D" w:rsidRPr="006946DF" w14:paraId="66BB23CC" w14:textId="77777777" w:rsidTr="006210AE">
        <w:trPr>
          <w:trHeight w:val="336"/>
        </w:trPr>
        <w:tc>
          <w:tcPr>
            <w:tcW w:w="1440" w:type="dxa"/>
            <w:tcBorders>
              <w:top w:val="nil"/>
              <w:left w:val="nil"/>
              <w:bottom w:val="nil"/>
              <w:right w:val="nil"/>
            </w:tcBorders>
          </w:tcPr>
          <w:p w14:paraId="28A4A037" w14:textId="72E520E5"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6</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4EA3387E" w14:textId="77777777" w:rsidR="006C6B8D" w:rsidRPr="006946DF" w:rsidRDefault="009268AD" w:rsidP="009268AD">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Latn-RS"/>
              </w:rPr>
              <w:t>TC</w:t>
            </w:r>
            <w:r w:rsidR="00B66E94" w:rsidRPr="006946DF">
              <w:rPr>
                <w:rFonts w:asciiTheme="minorHAnsi" w:hAnsiTheme="minorHAnsi" w:cstheme="minorHAnsi"/>
                <w:sz w:val="22"/>
                <w:lang w:val="sr-Cyrl-RS"/>
              </w:rPr>
              <w:t xml:space="preserve">33 – Уверење о ослобођењу од полагања обезбеђења </w:t>
            </w:r>
          </w:p>
        </w:tc>
      </w:tr>
      <w:tr w:rsidR="006C6B8D" w:rsidRPr="006946DF" w14:paraId="4DF1F177" w14:textId="77777777" w:rsidTr="006210AE">
        <w:trPr>
          <w:trHeight w:val="612"/>
        </w:trPr>
        <w:tc>
          <w:tcPr>
            <w:tcW w:w="1440" w:type="dxa"/>
            <w:tcBorders>
              <w:top w:val="nil"/>
              <w:left w:val="nil"/>
              <w:bottom w:val="nil"/>
              <w:right w:val="nil"/>
            </w:tcBorders>
          </w:tcPr>
          <w:p w14:paraId="345923C6" w14:textId="05DDB972"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7</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5ABE3486"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Пример гаранције за заједничко обезбеђење за национални поступак транзита за 30% референтног износа </w:t>
            </w:r>
          </w:p>
        </w:tc>
      </w:tr>
      <w:tr w:rsidR="006C6B8D" w:rsidRPr="006946DF" w14:paraId="5A1AA3F0" w14:textId="77777777" w:rsidTr="006210AE">
        <w:trPr>
          <w:trHeight w:val="612"/>
        </w:trPr>
        <w:tc>
          <w:tcPr>
            <w:tcW w:w="1440" w:type="dxa"/>
            <w:tcBorders>
              <w:top w:val="nil"/>
              <w:left w:val="nil"/>
              <w:bottom w:val="nil"/>
              <w:right w:val="nil"/>
            </w:tcBorders>
          </w:tcPr>
          <w:p w14:paraId="55C93493" w14:textId="0F894A4C"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1</w:t>
            </w:r>
            <w:r w:rsidR="001315C6" w:rsidRPr="006946DF">
              <w:rPr>
                <w:rFonts w:asciiTheme="minorHAnsi" w:hAnsiTheme="minorHAnsi" w:cstheme="minorHAnsi"/>
                <w:sz w:val="22"/>
                <w:lang w:val="sr-Cyrl-RS"/>
              </w:rPr>
              <w:t>8</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22F2DD25"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Пример гаранције за заједничко обезбеђење за национални поступак транзита за 50% референтног износа </w:t>
            </w:r>
          </w:p>
        </w:tc>
      </w:tr>
      <w:tr w:rsidR="006C6B8D" w:rsidRPr="006946DF" w14:paraId="2F0FA707" w14:textId="77777777" w:rsidTr="006210AE">
        <w:trPr>
          <w:trHeight w:val="612"/>
        </w:trPr>
        <w:tc>
          <w:tcPr>
            <w:tcW w:w="1440" w:type="dxa"/>
            <w:tcBorders>
              <w:top w:val="nil"/>
              <w:left w:val="nil"/>
              <w:bottom w:val="nil"/>
              <w:right w:val="nil"/>
            </w:tcBorders>
          </w:tcPr>
          <w:p w14:paraId="4B1023AD" w14:textId="1E37135C"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Прилог </w:t>
            </w:r>
            <w:r w:rsidR="001315C6" w:rsidRPr="006946DF">
              <w:rPr>
                <w:rFonts w:asciiTheme="minorHAnsi" w:hAnsiTheme="minorHAnsi" w:cstheme="minorHAnsi"/>
                <w:sz w:val="22"/>
                <w:lang w:val="sr-Cyrl-RS"/>
              </w:rPr>
              <w:t>19</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4535767E"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Пример гаранције за заједничко обезбеђење за национални поступак транзита за 100% референтног износа </w:t>
            </w:r>
          </w:p>
        </w:tc>
      </w:tr>
      <w:tr w:rsidR="006C6B8D" w:rsidRPr="006946DF" w14:paraId="3840F7F6" w14:textId="77777777" w:rsidTr="006210AE">
        <w:trPr>
          <w:trHeight w:val="612"/>
        </w:trPr>
        <w:tc>
          <w:tcPr>
            <w:tcW w:w="1440" w:type="dxa"/>
            <w:tcBorders>
              <w:top w:val="nil"/>
              <w:left w:val="nil"/>
              <w:bottom w:val="nil"/>
              <w:right w:val="nil"/>
            </w:tcBorders>
          </w:tcPr>
          <w:p w14:paraId="06877690" w14:textId="6CBF5EA8"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2</w:t>
            </w:r>
            <w:r w:rsidR="001315C6" w:rsidRPr="006946DF">
              <w:rPr>
                <w:rFonts w:asciiTheme="minorHAnsi" w:hAnsiTheme="minorHAnsi" w:cstheme="minorHAnsi"/>
                <w:sz w:val="22"/>
                <w:lang w:val="sr-Cyrl-RS"/>
              </w:rPr>
              <w:t>0</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15DC1C93"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Пример гаранције за заједничко обезбеђење за заједнички поступак транзита за 30% референтног износа </w:t>
            </w:r>
          </w:p>
        </w:tc>
      </w:tr>
      <w:tr w:rsidR="006C6B8D" w:rsidRPr="006946DF" w14:paraId="6B3BF439" w14:textId="77777777" w:rsidTr="006210AE">
        <w:trPr>
          <w:trHeight w:val="612"/>
        </w:trPr>
        <w:tc>
          <w:tcPr>
            <w:tcW w:w="1440" w:type="dxa"/>
            <w:tcBorders>
              <w:top w:val="nil"/>
              <w:left w:val="nil"/>
              <w:bottom w:val="nil"/>
              <w:right w:val="nil"/>
            </w:tcBorders>
          </w:tcPr>
          <w:p w14:paraId="2F7579ED" w14:textId="2D7C41C9"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2</w:t>
            </w:r>
            <w:r w:rsidR="001315C6" w:rsidRPr="006946DF">
              <w:rPr>
                <w:rFonts w:asciiTheme="minorHAnsi" w:hAnsiTheme="minorHAnsi" w:cstheme="minorHAnsi"/>
                <w:sz w:val="22"/>
                <w:lang w:val="sr-Cyrl-RS"/>
              </w:rPr>
              <w:t>1</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48D33F9B" w14:textId="77777777" w:rsidR="006C6B8D" w:rsidRPr="006946DF" w:rsidRDefault="00B66E94">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Пример гаранције за заједничко обезбеђење за заједнички поступак транзита за 50% референтног износа </w:t>
            </w:r>
          </w:p>
        </w:tc>
      </w:tr>
      <w:tr w:rsidR="006C6B8D" w:rsidRPr="006946DF" w14:paraId="43236761" w14:textId="77777777" w:rsidTr="006210AE">
        <w:trPr>
          <w:trHeight w:val="577"/>
        </w:trPr>
        <w:tc>
          <w:tcPr>
            <w:tcW w:w="1440" w:type="dxa"/>
            <w:tcBorders>
              <w:top w:val="nil"/>
              <w:left w:val="nil"/>
              <w:bottom w:val="nil"/>
              <w:right w:val="nil"/>
            </w:tcBorders>
          </w:tcPr>
          <w:p w14:paraId="76152384" w14:textId="4E822034" w:rsidR="006C6B8D" w:rsidRPr="006946DF" w:rsidRDefault="00B66E94"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2</w:t>
            </w:r>
            <w:r w:rsidR="001315C6" w:rsidRPr="006946DF">
              <w:rPr>
                <w:rFonts w:asciiTheme="minorHAnsi" w:hAnsiTheme="minorHAnsi" w:cstheme="minorHAnsi"/>
                <w:sz w:val="22"/>
                <w:lang w:val="sr-Cyrl-RS"/>
              </w:rPr>
              <w:t>2</w:t>
            </w:r>
            <w:r w:rsidRPr="006946DF">
              <w:rPr>
                <w:rFonts w:asciiTheme="minorHAnsi" w:hAnsiTheme="minorHAnsi" w:cstheme="minorHAnsi"/>
                <w:sz w:val="22"/>
                <w:lang w:val="sr-Cyrl-RS"/>
              </w:rPr>
              <w:t xml:space="preserve">: </w:t>
            </w:r>
          </w:p>
        </w:tc>
        <w:tc>
          <w:tcPr>
            <w:tcW w:w="8337" w:type="dxa"/>
            <w:tcBorders>
              <w:top w:val="nil"/>
              <w:left w:val="nil"/>
              <w:bottom w:val="nil"/>
              <w:right w:val="nil"/>
            </w:tcBorders>
          </w:tcPr>
          <w:p w14:paraId="2400860D" w14:textId="77777777" w:rsidR="006210AE" w:rsidRPr="006946DF" w:rsidRDefault="00B66E94" w:rsidP="00823A83">
            <w:pPr>
              <w:spacing w:after="6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Пример гаранције за заједничко обезбеђење за заједнички поступак транзита за 100% референтног износа</w:t>
            </w:r>
            <w:r w:rsidR="00D65ADB" w:rsidRPr="006946DF">
              <w:rPr>
                <w:rFonts w:asciiTheme="minorHAnsi" w:hAnsiTheme="minorHAnsi" w:cstheme="minorHAnsi"/>
                <w:sz w:val="22"/>
                <w:lang w:val="sr-Cyrl-RS"/>
              </w:rPr>
              <w:t xml:space="preserve"> </w:t>
            </w:r>
          </w:p>
        </w:tc>
      </w:tr>
      <w:tr w:rsidR="006210AE" w:rsidRPr="006946DF" w14:paraId="0AD34446" w14:textId="77777777" w:rsidTr="006210AE">
        <w:tblPrEx>
          <w:tblCellMar>
            <w:top w:w="0" w:type="dxa"/>
          </w:tblCellMar>
        </w:tblPrEx>
        <w:trPr>
          <w:trHeight w:val="577"/>
        </w:trPr>
        <w:tc>
          <w:tcPr>
            <w:tcW w:w="1440" w:type="dxa"/>
          </w:tcPr>
          <w:p w14:paraId="4041D918" w14:textId="59ECB481" w:rsidR="006210AE" w:rsidRPr="006946DF" w:rsidRDefault="006210AE" w:rsidP="001315C6">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Прилог 2</w:t>
            </w:r>
            <w:r w:rsidR="001315C6" w:rsidRPr="006946DF">
              <w:rPr>
                <w:rFonts w:asciiTheme="minorHAnsi" w:hAnsiTheme="minorHAnsi" w:cstheme="minorHAnsi"/>
                <w:sz w:val="22"/>
                <w:lang w:val="sr-Cyrl-RS"/>
              </w:rPr>
              <w:t>3</w:t>
            </w:r>
            <w:r w:rsidRPr="006946DF">
              <w:rPr>
                <w:rFonts w:asciiTheme="minorHAnsi" w:hAnsiTheme="minorHAnsi" w:cstheme="minorHAnsi"/>
                <w:sz w:val="22"/>
                <w:lang w:val="sr-Cyrl-RS"/>
              </w:rPr>
              <w:t xml:space="preserve">: </w:t>
            </w:r>
          </w:p>
        </w:tc>
        <w:tc>
          <w:tcPr>
            <w:tcW w:w="8337" w:type="dxa"/>
          </w:tcPr>
          <w:p w14:paraId="393233ED" w14:textId="77777777" w:rsidR="006210AE" w:rsidRPr="006946DF" w:rsidRDefault="006210AE" w:rsidP="00823A83">
            <w:pPr>
              <w:pStyle w:val="NoSpacing"/>
              <w:rPr>
                <w:rFonts w:cstheme="minorHAnsi"/>
                <w:lang w:val="sr-Cyrl-CS"/>
              </w:rPr>
            </w:pPr>
            <w:r w:rsidRPr="006946DF">
              <w:rPr>
                <w:rFonts w:cstheme="minorHAnsi"/>
                <w:lang w:val="sr-Cyrl-CS"/>
              </w:rPr>
              <w:t>Обавештење о висини референтног и гарантног износа</w:t>
            </w:r>
          </w:p>
          <w:p w14:paraId="55FEEC81" w14:textId="77777777" w:rsidR="006210AE" w:rsidRPr="006946DF" w:rsidRDefault="006210AE" w:rsidP="0084682B">
            <w:pPr>
              <w:spacing w:after="0" w:line="259" w:lineRule="auto"/>
              <w:ind w:left="0" w:firstLine="0"/>
              <w:jc w:val="left"/>
              <w:rPr>
                <w:rFonts w:asciiTheme="minorHAnsi" w:hAnsiTheme="minorHAnsi" w:cstheme="minorHAnsi"/>
                <w:sz w:val="22"/>
                <w:lang w:val="sr-Cyrl-RS"/>
              </w:rPr>
            </w:pPr>
            <w:r w:rsidRPr="006946DF">
              <w:rPr>
                <w:rFonts w:asciiTheme="minorHAnsi" w:hAnsiTheme="minorHAnsi" w:cstheme="minorHAnsi"/>
                <w:sz w:val="22"/>
                <w:lang w:val="sr-Cyrl-RS"/>
              </w:rPr>
              <w:t xml:space="preserve"> </w:t>
            </w:r>
          </w:p>
          <w:p w14:paraId="2FC3EFCC" w14:textId="77777777" w:rsidR="006210AE" w:rsidRPr="006946DF" w:rsidRDefault="006210AE" w:rsidP="0084682B">
            <w:pPr>
              <w:spacing w:after="0" w:line="259" w:lineRule="auto"/>
              <w:ind w:left="0" w:firstLine="0"/>
              <w:jc w:val="left"/>
              <w:rPr>
                <w:rFonts w:asciiTheme="minorHAnsi" w:hAnsiTheme="minorHAnsi" w:cstheme="minorHAnsi"/>
                <w:sz w:val="22"/>
                <w:lang w:val="sr-Cyrl-RS"/>
              </w:rPr>
            </w:pPr>
          </w:p>
        </w:tc>
      </w:tr>
    </w:tbl>
    <w:p w14:paraId="32FECA04" w14:textId="5D40C69A" w:rsidR="009219AD" w:rsidRPr="00963AD9" w:rsidRDefault="009219AD" w:rsidP="009219AD">
      <w:pPr>
        <w:spacing w:after="12"/>
        <w:ind w:left="0" w:right="27" w:firstLine="0"/>
        <w:rPr>
          <w:rFonts w:asciiTheme="minorHAnsi" w:hAnsiTheme="minorHAnsi" w:cstheme="minorHAnsi"/>
          <w:b/>
          <w:sz w:val="22"/>
          <w:shd w:val="clear" w:color="auto" w:fill="FFFFFF"/>
          <w:lang w:val="sr-Cyrl-RS"/>
        </w:rPr>
      </w:pPr>
      <w:r w:rsidRPr="00963AD9">
        <w:rPr>
          <w:rFonts w:asciiTheme="minorHAnsi" w:hAnsiTheme="minorHAnsi" w:cstheme="minorHAnsi"/>
          <w:b/>
          <w:sz w:val="22"/>
          <w:lang w:val="sr-Cyrl-CS"/>
        </w:rPr>
        <w:t xml:space="preserve">(Акт Управе царина број </w:t>
      </w:r>
      <w:r w:rsidRPr="00963AD9">
        <w:rPr>
          <w:rFonts w:asciiTheme="minorHAnsi" w:hAnsiTheme="minorHAnsi" w:cstheme="minorHAnsi"/>
          <w:b/>
          <w:sz w:val="22"/>
          <w:shd w:val="clear" w:color="auto" w:fill="FFFFFF"/>
        </w:rPr>
        <w:t>000142333 2024 10521 005 006 000 001</w:t>
      </w:r>
      <w:r w:rsidRPr="00963AD9">
        <w:rPr>
          <w:rFonts w:asciiTheme="minorHAnsi" w:hAnsiTheme="minorHAnsi" w:cstheme="minorHAnsi"/>
          <w:b/>
          <w:sz w:val="22"/>
          <w:shd w:val="clear" w:color="auto" w:fill="FFFFFF"/>
          <w:lang w:val="sr-Cyrl-RS"/>
        </w:rPr>
        <w:t xml:space="preserve"> од 25. јануара 2024. године)</w:t>
      </w:r>
    </w:p>
    <w:p w14:paraId="190FDA4A" w14:textId="72497ADF" w:rsidR="00963AD9" w:rsidRDefault="00963AD9" w:rsidP="009219AD">
      <w:pPr>
        <w:spacing w:after="12"/>
        <w:ind w:left="0" w:right="27" w:firstLine="0"/>
        <w:rPr>
          <w:rFonts w:asciiTheme="minorHAnsi" w:hAnsiTheme="minorHAnsi" w:cstheme="minorHAnsi"/>
          <w:sz w:val="22"/>
          <w:shd w:val="clear" w:color="auto" w:fill="FFFFFF"/>
          <w:lang w:val="sr-Cyrl-RS"/>
        </w:rPr>
      </w:pPr>
    </w:p>
    <w:p w14:paraId="3A8617A4" w14:textId="77777777" w:rsidR="00963AD9" w:rsidRPr="0029678F" w:rsidRDefault="00963AD9" w:rsidP="00963AD9">
      <w:pPr>
        <w:rPr>
          <w:rFonts w:cstheme="minorHAnsi"/>
        </w:rPr>
      </w:pPr>
    </w:p>
    <w:p w14:paraId="4545BEC0" w14:textId="77777777" w:rsidR="00963AD9" w:rsidRPr="006E406A" w:rsidRDefault="00963AD9" w:rsidP="00963AD9">
      <w:pPr>
        <w:shd w:val="clear" w:color="auto" w:fill="055797"/>
        <w:spacing w:after="0" w:line="240" w:lineRule="auto"/>
        <w:jc w:val="right"/>
        <w:rPr>
          <w:rFonts w:ascii="Arial" w:hAnsi="Arial" w:cs="Arial"/>
          <w:b/>
          <w:bCs/>
          <w:color w:val="FFFFFF"/>
          <w:szCs w:val="24"/>
        </w:rPr>
      </w:pPr>
      <w:proofErr w:type="spellStart"/>
      <w:r w:rsidRPr="006E406A">
        <w:rPr>
          <w:rFonts w:ascii="Arial" w:hAnsi="Arial" w:cs="Arial"/>
          <w:b/>
          <w:bCs/>
          <w:color w:val="FFFFFF"/>
          <w:szCs w:val="24"/>
        </w:rPr>
        <w:t>Управа</w:t>
      </w:r>
      <w:proofErr w:type="spellEnd"/>
      <w:r w:rsidRPr="006E406A">
        <w:rPr>
          <w:rFonts w:ascii="Arial" w:hAnsi="Arial" w:cs="Arial"/>
          <w:b/>
          <w:bCs/>
          <w:color w:val="FFFFFF"/>
          <w:szCs w:val="24"/>
        </w:rPr>
        <w:t xml:space="preserve"> </w:t>
      </w:r>
      <w:proofErr w:type="spellStart"/>
      <w:r w:rsidRPr="006E406A">
        <w:rPr>
          <w:rFonts w:ascii="Arial" w:hAnsi="Arial" w:cs="Arial"/>
          <w:b/>
          <w:bCs/>
          <w:color w:val="FFFFFF"/>
          <w:szCs w:val="24"/>
        </w:rPr>
        <w:t>царина</w:t>
      </w:r>
      <w:proofErr w:type="spellEnd"/>
      <w:r w:rsidRPr="006E406A">
        <w:rPr>
          <w:rFonts w:ascii="Arial" w:hAnsi="Arial" w:cs="Arial"/>
          <w:b/>
          <w:bCs/>
          <w:color w:val="FFFFFF"/>
          <w:szCs w:val="24"/>
        </w:rPr>
        <w:t xml:space="preserve"> </w:t>
      </w:r>
      <w:proofErr w:type="spellStart"/>
      <w:r w:rsidRPr="006E406A">
        <w:rPr>
          <w:rFonts w:ascii="Arial" w:hAnsi="Arial" w:cs="Arial"/>
          <w:b/>
          <w:bCs/>
          <w:color w:val="FFFFFF"/>
          <w:szCs w:val="24"/>
        </w:rPr>
        <w:t>Републике</w:t>
      </w:r>
      <w:proofErr w:type="spellEnd"/>
      <w:r w:rsidRPr="006E406A">
        <w:rPr>
          <w:rFonts w:ascii="Arial" w:hAnsi="Arial" w:cs="Arial"/>
          <w:b/>
          <w:bCs/>
          <w:color w:val="FFFFFF"/>
          <w:szCs w:val="24"/>
        </w:rPr>
        <w:t xml:space="preserve"> </w:t>
      </w:r>
      <w:proofErr w:type="spellStart"/>
      <w:r w:rsidRPr="006E406A">
        <w:rPr>
          <w:rFonts w:ascii="Arial" w:hAnsi="Arial" w:cs="Arial"/>
          <w:b/>
          <w:bCs/>
          <w:color w:val="FFFFFF"/>
          <w:szCs w:val="24"/>
        </w:rPr>
        <w:t>Србије</w:t>
      </w:r>
      <w:proofErr w:type="spellEnd"/>
    </w:p>
    <w:p w14:paraId="1FB3B33A" w14:textId="77777777" w:rsidR="00963AD9" w:rsidRDefault="00963AD9" w:rsidP="00963AD9">
      <w:pPr>
        <w:shd w:val="clear" w:color="auto" w:fill="055797"/>
        <w:spacing w:line="240" w:lineRule="auto"/>
        <w:jc w:val="right"/>
        <w:rPr>
          <w:rFonts w:ascii="Arial" w:hAnsi="Arial" w:cs="Arial"/>
          <w:color w:val="FFFFFF"/>
          <w:sz w:val="21"/>
          <w:szCs w:val="21"/>
        </w:rPr>
      </w:pPr>
      <w:proofErr w:type="spellStart"/>
      <w:r w:rsidRPr="006E406A">
        <w:rPr>
          <w:rFonts w:ascii="Arial" w:hAnsi="Arial" w:cs="Arial"/>
          <w:color w:val="FFFFFF"/>
          <w:sz w:val="21"/>
          <w:szCs w:val="21"/>
        </w:rPr>
        <w:t>Министарство</w:t>
      </w:r>
      <w:proofErr w:type="spellEnd"/>
      <w:r w:rsidRPr="006E406A">
        <w:rPr>
          <w:rFonts w:ascii="Arial" w:hAnsi="Arial" w:cs="Arial"/>
          <w:color w:val="FFFFFF"/>
          <w:sz w:val="21"/>
          <w:szCs w:val="21"/>
        </w:rPr>
        <w:t xml:space="preserve"> </w:t>
      </w:r>
      <w:proofErr w:type="spellStart"/>
      <w:r w:rsidRPr="006E406A">
        <w:rPr>
          <w:rFonts w:ascii="Arial" w:hAnsi="Arial" w:cs="Arial"/>
          <w:color w:val="FFFFFF"/>
          <w:sz w:val="21"/>
          <w:szCs w:val="21"/>
        </w:rPr>
        <w:t>финансија</w:t>
      </w:r>
      <w:proofErr w:type="spellEnd"/>
    </w:p>
    <w:p w14:paraId="4BEF8BFD" w14:textId="77777777" w:rsidR="00963AD9" w:rsidRPr="0058451F" w:rsidRDefault="00963AD9" w:rsidP="00963AD9">
      <w:pPr>
        <w:shd w:val="clear" w:color="auto" w:fill="FFFFFF"/>
        <w:spacing w:before="450" w:after="300" w:line="240" w:lineRule="auto"/>
        <w:jc w:val="right"/>
        <w:outlineLvl w:val="3"/>
        <w:rPr>
          <w:rFonts w:ascii="Arial" w:hAnsi="Arial" w:cs="Arial"/>
          <w:b/>
          <w:bCs/>
          <w:color w:val="505A65"/>
          <w:sz w:val="28"/>
          <w:szCs w:val="28"/>
          <w:lang w:val="sr-Cyrl-RS"/>
        </w:rPr>
      </w:pPr>
      <w:r>
        <w:rPr>
          <w:rFonts w:ascii="Arial" w:hAnsi="Arial" w:cs="Arial"/>
          <w:b/>
          <w:bCs/>
          <w:color w:val="505A65"/>
          <w:sz w:val="28"/>
          <w:szCs w:val="28"/>
          <w:lang w:val="sr-Cyrl-RS"/>
        </w:rPr>
        <w:t xml:space="preserve">                                                              </w:t>
      </w:r>
      <w:r>
        <w:rPr>
          <w:noProof/>
          <w:color w:val="1F497D"/>
        </w:rPr>
        <w:drawing>
          <wp:inline distT="0" distB="0" distL="0" distR="0" wp14:anchorId="3FDA5389" wp14:editId="35C37474">
            <wp:extent cx="952500" cy="1019175"/>
            <wp:effectExtent l="0" t="0" r="0" b="9525"/>
            <wp:docPr id="3" name="Picture 3" descr="cid:image001.png@01D87BDE.B8DB5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BDE.B8DB5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inline>
        </w:drawing>
      </w:r>
    </w:p>
    <w:p w14:paraId="07FB9EDF" w14:textId="77777777" w:rsidR="00963AD9" w:rsidRPr="006946DF" w:rsidRDefault="00963AD9" w:rsidP="009219AD">
      <w:pPr>
        <w:spacing w:after="12"/>
        <w:ind w:left="0" w:right="27" w:firstLine="0"/>
        <w:rPr>
          <w:rFonts w:asciiTheme="minorHAnsi" w:hAnsiTheme="minorHAnsi" w:cstheme="minorHAnsi"/>
          <w:sz w:val="22"/>
          <w:shd w:val="clear" w:color="auto" w:fill="FFFFFF"/>
          <w:lang w:val="sr-Cyrl-RS"/>
        </w:rPr>
      </w:pPr>
    </w:p>
    <w:p w14:paraId="45EE8CBE" w14:textId="50DADF03" w:rsidR="006C6B8D" w:rsidRPr="006946DF" w:rsidRDefault="009219AD" w:rsidP="007B183E">
      <w:pPr>
        <w:spacing w:before="120" w:line="240" w:lineRule="auto"/>
        <w:rPr>
          <w:rFonts w:asciiTheme="minorHAnsi" w:hAnsiTheme="minorHAnsi" w:cstheme="minorHAnsi"/>
          <w:b/>
          <w:sz w:val="22"/>
          <w:lang w:val="sr-Cyrl-CS"/>
        </w:rPr>
      </w:pPr>
      <w:r w:rsidRPr="006946DF">
        <w:rPr>
          <w:rFonts w:asciiTheme="minorHAnsi" w:hAnsiTheme="minorHAnsi" w:cstheme="minorHAnsi"/>
          <w:sz w:val="22"/>
          <w:lang w:val="sr-Cyrl-CS"/>
        </w:rPr>
        <w:t xml:space="preserve">  </w:t>
      </w:r>
      <w:bookmarkStart w:id="0" w:name="_GoBack"/>
      <w:bookmarkEnd w:id="0"/>
      <w:r w:rsidR="006210AE" w:rsidRPr="006946DF">
        <w:rPr>
          <w:rFonts w:asciiTheme="minorHAnsi" w:hAnsiTheme="minorHAnsi" w:cstheme="minorHAnsi"/>
          <w:b/>
          <w:sz w:val="22"/>
          <w:lang w:val="sr-Cyrl-CS"/>
        </w:rPr>
        <w:t xml:space="preserve">                                                                                  </w:t>
      </w:r>
    </w:p>
    <w:p w14:paraId="6B277FCF" w14:textId="56F86927" w:rsidR="00B6751A" w:rsidRPr="006946DF" w:rsidRDefault="00B6751A" w:rsidP="007B1BE9">
      <w:pPr>
        <w:spacing w:after="140" w:line="259" w:lineRule="auto"/>
        <w:ind w:left="5898" w:firstLine="0"/>
        <w:jc w:val="center"/>
        <w:rPr>
          <w:rFonts w:asciiTheme="minorHAnsi" w:hAnsiTheme="minorHAnsi" w:cstheme="minorHAnsi"/>
          <w:b/>
          <w:sz w:val="22"/>
          <w:lang w:val="sr-Cyrl-CS"/>
        </w:rPr>
      </w:pPr>
    </w:p>
    <w:sectPr w:rsidR="00B6751A" w:rsidRPr="006946DF">
      <w:headerReference w:type="even" r:id="rId10"/>
      <w:headerReference w:type="default" r:id="rId11"/>
      <w:footerReference w:type="even" r:id="rId12"/>
      <w:footerReference w:type="default" r:id="rId13"/>
      <w:headerReference w:type="first" r:id="rId14"/>
      <w:footerReference w:type="first" r:id="rId15"/>
      <w:pgSz w:w="11906" w:h="16841"/>
      <w:pgMar w:top="1167" w:right="986" w:bottom="1158" w:left="96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D664" w14:textId="77777777" w:rsidR="000C6FAB" w:rsidRDefault="000C6FAB">
      <w:pPr>
        <w:spacing w:line="240" w:lineRule="auto"/>
      </w:pPr>
      <w:r>
        <w:separator/>
      </w:r>
    </w:p>
  </w:endnote>
  <w:endnote w:type="continuationSeparator" w:id="0">
    <w:p w14:paraId="0723C4F8" w14:textId="77777777" w:rsidR="000C6FAB" w:rsidRDefault="000C6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ng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DEFC" w14:textId="77777777" w:rsidR="00063DAF" w:rsidRDefault="00063DAF">
    <w:pPr>
      <w:spacing w:after="0" w:line="259" w:lineRule="auto"/>
      <w:ind w:left="23" w:firstLine="0"/>
      <w:jc w:val="center"/>
    </w:pPr>
    <w:r>
      <w:fldChar w:fldCharType="begin"/>
    </w:r>
    <w:r>
      <w:instrText xml:space="preserve"> PAGE   \* MERGEFORMAT </w:instrText>
    </w:r>
    <w:r>
      <w:fldChar w:fldCharType="separate"/>
    </w:r>
    <w:r>
      <w:t>2</w:t>
    </w:r>
    <w:r>
      <w:fldChar w:fldCharType="end"/>
    </w:r>
    <w:r>
      <w:t xml:space="preserve"> </w:t>
    </w:r>
  </w:p>
  <w:p w14:paraId="7E2272BD" w14:textId="77777777" w:rsidR="00063DAF" w:rsidRDefault="00063DAF">
    <w:pPr>
      <w:spacing w:after="0" w:line="259" w:lineRule="auto"/>
      <w:ind w:left="5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2E71" w14:textId="399E2B51" w:rsidR="00063DAF" w:rsidRDefault="00063DAF">
    <w:pPr>
      <w:spacing w:after="0" w:line="259" w:lineRule="auto"/>
      <w:ind w:lef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2BFD" w14:textId="77777777" w:rsidR="00063DAF" w:rsidRDefault="00063DA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4CA92" w14:textId="77777777" w:rsidR="000C6FAB" w:rsidRDefault="000C6FAB">
      <w:pPr>
        <w:spacing w:after="0"/>
      </w:pPr>
      <w:r>
        <w:separator/>
      </w:r>
    </w:p>
  </w:footnote>
  <w:footnote w:type="continuationSeparator" w:id="0">
    <w:p w14:paraId="3FD9084B" w14:textId="77777777" w:rsidR="000C6FAB" w:rsidRDefault="000C6F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9814" w14:textId="77777777" w:rsidR="001A22BA" w:rsidRDefault="001A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5568" w14:textId="77777777" w:rsidR="001A22BA" w:rsidRDefault="001A2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F289" w14:textId="77777777" w:rsidR="001A22BA" w:rsidRDefault="001A2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285"/>
    <w:multiLevelType w:val="hybridMultilevel"/>
    <w:tmpl w:val="CEB0D7BE"/>
    <w:lvl w:ilvl="0" w:tplc="901296A8">
      <w:numFmt w:val="bullet"/>
      <w:lvlText w:val="-"/>
      <w:lvlJc w:val="left"/>
      <w:pPr>
        <w:tabs>
          <w:tab w:val="num" w:pos="720"/>
        </w:tabs>
        <w:ind w:left="720" w:hanging="360"/>
      </w:pPr>
      <w:rPr>
        <w:rFonts w:ascii="Tunga" w:eastAsia="Tunga" w:hAnsi="Tunga" w:cs="Tung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768C5"/>
    <w:multiLevelType w:val="multilevel"/>
    <w:tmpl w:val="01C768C5"/>
    <w:lvl w:ilvl="0">
      <w:start w:val="1"/>
      <w:numFmt w:val="bullet"/>
      <w:lvlText w:val="-"/>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B9D257B"/>
    <w:multiLevelType w:val="multilevel"/>
    <w:tmpl w:val="0B9D257B"/>
    <w:lvl w:ilvl="0">
      <w:start w:val="1"/>
      <w:numFmt w:val="bullet"/>
      <w:lvlText w:val="-"/>
      <w:lvlJc w:val="left"/>
      <w:pPr>
        <w:ind w:left="14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206029FD"/>
    <w:multiLevelType w:val="multilevel"/>
    <w:tmpl w:val="206029FD"/>
    <w:lvl w:ilvl="0">
      <w:start w:val="1"/>
      <w:numFmt w:val="bullet"/>
      <w:lvlText w:val="-"/>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274238B4"/>
    <w:multiLevelType w:val="multilevel"/>
    <w:tmpl w:val="274238B4"/>
    <w:lvl w:ilvl="0">
      <w:start w:val="1"/>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3AE17865"/>
    <w:multiLevelType w:val="hybridMultilevel"/>
    <w:tmpl w:val="441093C4"/>
    <w:lvl w:ilvl="0" w:tplc="3DA687DE">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D6C5A"/>
    <w:multiLevelType w:val="hybridMultilevel"/>
    <w:tmpl w:val="58485828"/>
    <w:lvl w:ilvl="0" w:tplc="7060B0EA">
      <w:start w:val="1"/>
      <w:numFmt w:val="russianLow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D0E8D"/>
    <w:multiLevelType w:val="multilevel"/>
    <w:tmpl w:val="516D0E8D"/>
    <w:lvl w:ilvl="0">
      <w:start w:val="1"/>
      <w:numFmt w:val="bullet"/>
      <w:lvlText w:val="-"/>
      <w:lvlJc w:val="left"/>
      <w:pPr>
        <w:ind w:left="13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20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4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1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6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3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70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5C6E34BE"/>
    <w:multiLevelType w:val="multilevel"/>
    <w:tmpl w:val="5C6E34BE"/>
    <w:lvl w:ilvl="0">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5E66326D"/>
    <w:multiLevelType w:val="multilevel"/>
    <w:tmpl w:val="5E66326D"/>
    <w:lvl w:ilvl="0">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5E8D0A14"/>
    <w:multiLevelType w:val="multilevel"/>
    <w:tmpl w:val="5E8D0A14"/>
    <w:lvl w:ilvl="0">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74D56BB7"/>
    <w:multiLevelType w:val="multilevel"/>
    <w:tmpl w:val="74D56BB7"/>
    <w:lvl w:ilvl="0">
      <w:start w:val="1"/>
      <w:numFmt w:val="bullet"/>
      <w:lvlText w:val="-"/>
      <w:lvlJc w:val="left"/>
      <w:pPr>
        <w:ind w:left="134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20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7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44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1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6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3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704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15:restartNumberingAfterBreak="0">
    <w:nsid w:val="786336FB"/>
    <w:multiLevelType w:val="multilevel"/>
    <w:tmpl w:val="786336FB"/>
    <w:lvl w:ilvl="0">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7B897DA7"/>
    <w:multiLevelType w:val="multilevel"/>
    <w:tmpl w:val="7B897DA7"/>
    <w:lvl w:ilvl="0">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
      <w:lvlJc w:val="left"/>
      <w:pPr>
        <w:ind w:left="13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0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4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1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6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3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3"/>
  </w:num>
  <w:num w:numId="2">
    <w:abstractNumId w:val="13"/>
  </w:num>
  <w:num w:numId="3">
    <w:abstractNumId w:val="7"/>
  </w:num>
  <w:num w:numId="4">
    <w:abstractNumId w:val="11"/>
  </w:num>
  <w:num w:numId="5">
    <w:abstractNumId w:val="12"/>
  </w:num>
  <w:num w:numId="6">
    <w:abstractNumId w:val="8"/>
  </w:num>
  <w:num w:numId="7">
    <w:abstractNumId w:val="9"/>
  </w:num>
  <w:num w:numId="8">
    <w:abstractNumId w:val="10"/>
  </w:num>
  <w:num w:numId="9">
    <w:abstractNumId w:val="4"/>
  </w:num>
  <w:num w:numId="10">
    <w:abstractNumId w:val="1"/>
  </w:num>
  <w:num w:numId="11">
    <w:abstractNumId w:val="2"/>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A5"/>
    <w:rsid w:val="00042A02"/>
    <w:rsid w:val="00052331"/>
    <w:rsid w:val="00063DAF"/>
    <w:rsid w:val="000703B7"/>
    <w:rsid w:val="0007745E"/>
    <w:rsid w:val="000821F1"/>
    <w:rsid w:val="00085EBF"/>
    <w:rsid w:val="00086FB0"/>
    <w:rsid w:val="000A6137"/>
    <w:rsid w:val="000B3869"/>
    <w:rsid w:val="000B3DE7"/>
    <w:rsid w:val="000C2195"/>
    <w:rsid w:val="000C67BA"/>
    <w:rsid w:val="000C6FAB"/>
    <w:rsid w:val="000D23C2"/>
    <w:rsid w:val="000E1052"/>
    <w:rsid w:val="000E6522"/>
    <w:rsid w:val="000F43F8"/>
    <w:rsid w:val="00104C26"/>
    <w:rsid w:val="00114CE0"/>
    <w:rsid w:val="00126DA7"/>
    <w:rsid w:val="001315C6"/>
    <w:rsid w:val="0013172B"/>
    <w:rsid w:val="0013187B"/>
    <w:rsid w:val="00146D60"/>
    <w:rsid w:val="00161260"/>
    <w:rsid w:val="001621A3"/>
    <w:rsid w:val="00172A27"/>
    <w:rsid w:val="00173160"/>
    <w:rsid w:val="00191232"/>
    <w:rsid w:val="001926C1"/>
    <w:rsid w:val="00194AAA"/>
    <w:rsid w:val="001961B8"/>
    <w:rsid w:val="001A22BA"/>
    <w:rsid w:val="001A7AF0"/>
    <w:rsid w:val="001B35D7"/>
    <w:rsid w:val="001B72DF"/>
    <w:rsid w:val="001C27DB"/>
    <w:rsid w:val="001D3E8D"/>
    <w:rsid w:val="001D6B14"/>
    <w:rsid w:val="001E076F"/>
    <w:rsid w:val="001E5BB6"/>
    <w:rsid w:val="001F21A1"/>
    <w:rsid w:val="00211628"/>
    <w:rsid w:val="00212568"/>
    <w:rsid w:val="00221148"/>
    <w:rsid w:val="00223C04"/>
    <w:rsid w:val="00237A4C"/>
    <w:rsid w:val="00240054"/>
    <w:rsid w:val="00240941"/>
    <w:rsid w:val="00255019"/>
    <w:rsid w:val="00257133"/>
    <w:rsid w:val="00260E3D"/>
    <w:rsid w:val="00266CC9"/>
    <w:rsid w:val="00271A6A"/>
    <w:rsid w:val="00272647"/>
    <w:rsid w:val="00276644"/>
    <w:rsid w:val="00280563"/>
    <w:rsid w:val="002929C7"/>
    <w:rsid w:val="002A4F3A"/>
    <w:rsid w:val="002A6B96"/>
    <w:rsid w:val="002D4232"/>
    <w:rsid w:val="002D733B"/>
    <w:rsid w:val="002E263D"/>
    <w:rsid w:val="002E5522"/>
    <w:rsid w:val="002E6B1B"/>
    <w:rsid w:val="002F45A4"/>
    <w:rsid w:val="002F7CB1"/>
    <w:rsid w:val="00304118"/>
    <w:rsid w:val="003133EB"/>
    <w:rsid w:val="00335A91"/>
    <w:rsid w:val="00336008"/>
    <w:rsid w:val="003407BA"/>
    <w:rsid w:val="00341BA0"/>
    <w:rsid w:val="00350BC2"/>
    <w:rsid w:val="00351482"/>
    <w:rsid w:val="003521DF"/>
    <w:rsid w:val="00354EFA"/>
    <w:rsid w:val="0036060E"/>
    <w:rsid w:val="003635B2"/>
    <w:rsid w:val="00371482"/>
    <w:rsid w:val="00373D99"/>
    <w:rsid w:val="003811EA"/>
    <w:rsid w:val="00381A79"/>
    <w:rsid w:val="0039169E"/>
    <w:rsid w:val="00394223"/>
    <w:rsid w:val="00394ED0"/>
    <w:rsid w:val="0039593F"/>
    <w:rsid w:val="003B12A7"/>
    <w:rsid w:val="003D2BB4"/>
    <w:rsid w:val="003D2EBF"/>
    <w:rsid w:val="003D7624"/>
    <w:rsid w:val="003E4B97"/>
    <w:rsid w:val="003E7106"/>
    <w:rsid w:val="003F592F"/>
    <w:rsid w:val="00400C2B"/>
    <w:rsid w:val="004018AE"/>
    <w:rsid w:val="0040230B"/>
    <w:rsid w:val="00420E12"/>
    <w:rsid w:val="00420E2B"/>
    <w:rsid w:val="00421556"/>
    <w:rsid w:val="00431C0B"/>
    <w:rsid w:val="0043227E"/>
    <w:rsid w:val="004422E0"/>
    <w:rsid w:val="00443558"/>
    <w:rsid w:val="00460AF7"/>
    <w:rsid w:val="004610CF"/>
    <w:rsid w:val="00464515"/>
    <w:rsid w:val="00467DA2"/>
    <w:rsid w:val="00467E60"/>
    <w:rsid w:val="00473346"/>
    <w:rsid w:val="00473BF5"/>
    <w:rsid w:val="00483EEA"/>
    <w:rsid w:val="004874E2"/>
    <w:rsid w:val="00492AF1"/>
    <w:rsid w:val="00495FB8"/>
    <w:rsid w:val="004A494C"/>
    <w:rsid w:val="004C1E6B"/>
    <w:rsid w:val="004E2596"/>
    <w:rsid w:val="004E59FB"/>
    <w:rsid w:val="004E5BB2"/>
    <w:rsid w:val="004F5A99"/>
    <w:rsid w:val="005050AC"/>
    <w:rsid w:val="00512A13"/>
    <w:rsid w:val="005151A0"/>
    <w:rsid w:val="005178A4"/>
    <w:rsid w:val="00526248"/>
    <w:rsid w:val="0053564A"/>
    <w:rsid w:val="00540CE0"/>
    <w:rsid w:val="00545DF5"/>
    <w:rsid w:val="00546E33"/>
    <w:rsid w:val="00571E3A"/>
    <w:rsid w:val="00584A10"/>
    <w:rsid w:val="005B10CE"/>
    <w:rsid w:val="005C0102"/>
    <w:rsid w:val="005C12A1"/>
    <w:rsid w:val="005D2D77"/>
    <w:rsid w:val="005D2E7F"/>
    <w:rsid w:val="005E5DC9"/>
    <w:rsid w:val="005E6785"/>
    <w:rsid w:val="00604FD2"/>
    <w:rsid w:val="006210AE"/>
    <w:rsid w:val="00624D3B"/>
    <w:rsid w:val="00626D39"/>
    <w:rsid w:val="00630FD2"/>
    <w:rsid w:val="0063422E"/>
    <w:rsid w:val="00645594"/>
    <w:rsid w:val="00657A97"/>
    <w:rsid w:val="006624DB"/>
    <w:rsid w:val="00667B94"/>
    <w:rsid w:val="006714B0"/>
    <w:rsid w:val="00685E33"/>
    <w:rsid w:val="00687717"/>
    <w:rsid w:val="006946DF"/>
    <w:rsid w:val="00697AC4"/>
    <w:rsid w:val="006A5AA9"/>
    <w:rsid w:val="006A6DA3"/>
    <w:rsid w:val="006B0A09"/>
    <w:rsid w:val="006C53AA"/>
    <w:rsid w:val="006C56FD"/>
    <w:rsid w:val="006C6B8D"/>
    <w:rsid w:val="006D0C1C"/>
    <w:rsid w:val="006D14FA"/>
    <w:rsid w:val="006F1B04"/>
    <w:rsid w:val="006F2B39"/>
    <w:rsid w:val="00705111"/>
    <w:rsid w:val="00705B6F"/>
    <w:rsid w:val="007117A8"/>
    <w:rsid w:val="0071535D"/>
    <w:rsid w:val="0071633D"/>
    <w:rsid w:val="0073490A"/>
    <w:rsid w:val="007375DA"/>
    <w:rsid w:val="00753ACB"/>
    <w:rsid w:val="00765580"/>
    <w:rsid w:val="00765A94"/>
    <w:rsid w:val="0077004F"/>
    <w:rsid w:val="00794286"/>
    <w:rsid w:val="007945F9"/>
    <w:rsid w:val="00795ACD"/>
    <w:rsid w:val="007B183E"/>
    <w:rsid w:val="007B1867"/>
    <w:rsid w:val="007B1BE9"/>
    <w:rsid w:val="007B3445"/>
    <w:rsid w:val="007C1DD0"/>
    <w:rsid w:val="007C4835"/>
    <w:rsid w:val="007C7D33"/>
    <w:rsid w:val="007D0541"/>
    <w:rsid w:val="007D07FE"/>
    <w:rsid w:val="007D2125"/>
    <w:rsid w:val="007E65EC"/>
    <w:rsid w:val="007F2FC0"/>
    <w:rsid w:val="007F4AA5"/>
    <w:rsid w:val="00806BAE"/>
    <w:rsid w:val="008232E8"/>
    <w:rsid w:val="00823A83"/>
    <w:rsid w:val="00832A7C"/>
    <w:rsid w:val="008402CA"/>
    <w:rsid w:val="00840C03"/>
    <w:rsid w:val="0084122C"/>
    <w:rsid w:val="00845620"/>
    <w:rsid w:val="008463FB"/>
    <w:rsid w:val="0084682B"/>
    <w:rsid w:val="00854980"/>
    <w:rsid w:val="0086325E"/>
    <w:rsid w:val="00872A89"/>
    <w:rsid w:val="00875BE4"/>
    <w:rsid w:val="00882D3A"/>
    <w:rsid w:val="00886DF1"/>
    <w:rsid w:val="008874B6"/>
    <w:rsid w:val="0089064E"/>
    <w:rsid w:val="00892DDE"/>
    <w:rsid w:val="00894A5E"/>
    <w:rsid w:val="00897AD2"/>
    <w:rsid w:val="008A4322"/>
    <w:rsid w:val="008A6B22"/>
    <w:rsid w:val="008B089F"/>
    <w:rsid w:val="008B18BF"/>
    <w:rsid w:val="008B1C4E"/>
    <w:rsid w:val="008B41A0"/>
    <w:rsid w:val="008B508A"/>
    <w:rsid w:val="008C123A"/>
    <w:rsid w:val="008C6E64"/>
    <w:rsid w:val="008D329A"/>
    <w:rsid w:val="00901590"/>
    <w:rsid w:val="00903D61"/>
    <w:rsid w:val="00912BC6"/>
    <w:rsid w:val="00915960"/>
    <w:rsid w:val="00915EF7"/>
    <w:rsid w:val="009219AD"/>
    <w:rsid w:val="009268AD"/>
    <w:rsid w:val="0093062B"/>
    <w:rsid w:val="00935485"/>
    <w:rsid w:val="0094282A"/>
    <w:rsid w:val="00944E77"/>
    <w:rsid w:val="0095150D"/>
    <w:rsid w:val="00963AD9"/>
    <w:rsid w:val="00966D13"/>
    <w:rsid w:val="00976949"/>
    <w:rsid w:val="00991376"/>
    <w:rsid w:val="009C46F3"/>
    <w:rsid w:val="009D022A"/>
    <w:rsid w:val="009D3578"/>
    <w:rsid w:val="009D43AD"/>
    <w:rsid w:val="009D5703"/>
    <w:rsid w:val="009E57F8"/>
    <w:rsid w:val="009E61CA"/>
    <w:rsid w:val="009E760B"/>
    <w:rsid w:val="00A01142"/>
    <w:rsid w:val="00A02DAE"/>
    <w:rsid w:val="00A0315F"/>
    <w:rsid w:val="00A040FD"/>
    <w:rsid w:val="00A16151"/>
    <w:rsid w:val="00A24DF4"/>
    <w:rsid w:val="00A27490"/>
    <w:rsid w:val="00A32859"/>
    <w:rsid w:val="00A32E32"/>
    <w:rsid w:val="00A3440E"/>
    <w:rsid w:val="00A3497B"/>
    <w:rsid w:val="00A36F50"/>
    <w:rsid w:val="00A37281"/>
    <w:rsid w:val="00A376B3"/>
    <w:rsid w:val="00A41789"/>
    <w:rsid w:val="00A46F6F"/>
    <w:rsid w:val="00A54DE3"/>
    <w:rsid w:val="00A63AD2"/>
    <w:rsid w:val="00A6403F"/>
    <w:rsid w:val="00A6440B"/>
    <w:rsid w:val="00A65DFB"/>
    <w:rsid w:val="00A76B7E"/>
    <w:rsid w:val="00A80E2D"/>
    <w:rsid w:val="00A8655E"/>
    <w:rsid w:val="00A87044"/>
    <w:rsid w:val="00A912CD"/>
    <w:rsid w:val="00A9585E"/>
    <w:rsid w:val="00AA78D4"/>
    <w:rsid w:val="00AB2550"/>
    <w:rsid w:val="00AC3EA6"/>
    <w:rsid w:val="00AC452B"/>
    <w:rsid w:val="00AE18D4"/>
    <w:rsid w:val="00AE2CA2"/>
    <w:rsid w:val="00AE60A2"/>
    <w:rsid w:val="00B11862"/>
    <w:rsid w:val="00B13467"/>
    <w:rsid w:val="00B204DD"/>
    <w:rsid w:val="00B257D4"/>
    <w:rsid w:val="00B26709"/>
    <w:rsid w:val="00B325F4"/>
    <w:rsid w:val="00B47590"/>
    <w:rsid w:val="00B63034"/>
    <w:rsid w:val="00B66E94"/>
    <w:rsid w:val="00B6751A"/>
    <w:rsid w:val="00B76B91"/>
    <w:rsid w:val="00B90CAF"/>
    <w:rsid w:val="00B94ADC"/>
    <w:rsid w:val="00BA6744"/>
    <w:rsid w:val="00BC6589"/>
    <w:rsid w:val="00BE0E91"/>
    <w:rsid w:val="00BF0C6B"/>
    <w:rsid w:val="00BF230A"/>
    <w:rsid w:val="00C01D31"/>
    <w:rsid w:val="00C03626"/>
    <w:rsid w:val="00C03677"/>
    <w:rsid w:val="00C14343"/>
    <w:rsid w:val="00C152E1"/>
    <w:rsid w:val="00C23602"/>
    <w:rsid w:val="00C530C7"/>
    <w:rsid w:val="00C67153"/>
    <w:rsid w:val="00C75582"/>
    <w:rsid w:val="00C83934"/>
    <w:rsid w:val="00C8496D"/>
    <w:rsid w:val="00C96C8C"/>
    <w:rsid w:val="00C96D3F"/>
    <w:rsid w:val="00CA0227"/>
    <w:rsid w:val="00CA4489"/>
    <w:rsid w:val="00CA6B4E"/>
    <w:rsid w:val="00CA77B0"/>
    <w:rsid w:val="00CB6A0C"/>
    <w:rsid w:val="00CE151E"/>
    <w:rsid w:val="00CE2AAA"/>
    <w:rsid w:val="00CF43AC"/>
    <w:rsid w:val="00D07136"/>
    <w:rsid w:val="00D1398E"/>
    <w:rsid w:val="00D22517"/>
    <w:rsid w:val="00D339A3"/>
    <w:rsid w:val="00D40EC9"/>
    <w:rsid w:val="00D52F85"/>
    <w:rsid w:val="00D53DFA"/>
    <w:rsid w:val="00D53E6D"/>
    <w:rsid w:val="00D54EBC"/>
    <w:rsid w:val="00D56440"/>
    <w:rsid w:val="00D6168E"/>
    <w:rsid w:val="00D61C2B"/>
    <w:rsid w:val="00D65ADB"/>
    <w:rsid w:val="00D65C21"/>
    <w:rsid w:val="00D67498"/>
    <w:rsid w:val="00D814AB"/>
    <w:rsid w:val="00D85F31"/>
    <w:rsid w:val="00D87000"/>
    <w:rsid w:val="00D92107"/>
    <w:rsid w:val="00D93392"/>
    <w:rsid w:val="00D969D8"/>
    <w:rsid w:val="00DA2106"/>
    <w:rsid w:val="00DA357D"/>
    <w:rsid w:val="00DC0080"/>
    <w:rsid w:val="00DC41DE"/>
    <w:rsid w:val="00DC6326"/>
    <w:rsid w:val="00DD3073"/>
    <w:rsid w:val="00DD4EE2"/>
    <w:rsid w:val="00DD77CD"/>
    <w:rsid w:val="00DE2514"/>
    <w:rsid w:val="00DF011A"/>
    <w:rsid w:val="00E06903"/>
    <w:rsid w:val="00E111AC"/>
    <w:rsid w:val="00E1384E"/>
    <w:rsid w:val="00E442D6"/>
    <w:rsid w:val="00E4474F"/>
    <w:rsid w:val="00E46D21"/>
    <w:rsid w:val="00E47C1A"/>
    <w:rsid w:val="00E47DAB"/>
    <w:rsid w:val="00E53EA1"/>
    <w:rsid w:val="00E56F01"/>
    <w:rsid w:val="00E60B62"/>
    <w:rsid w:val="00E60E7E"/>
    <w:rsid w:val="00E60E95"/>
    <w:rsid w:val="00E7195E"/>
    <w:rsid w:val="00E7270E"/>
    <w:rsid w:val="00E807E7"/>
    <w:rsid w:val="00E821CF"/>
    <w:rsid w:val="00E85543"/>
    <w:rsid w:val="00E907A2"/>
    <w:rsid w:val="00E9155E"/>
    <w:rsid w:val="00E95777"/>
    <w:rsid w:val="00EA7170"/>
    <w:rsid w:val="00EA7D30"/>
    <w:rsid w:val="00EC4A36"/>
    <w:rsid w:val="00ED1537"/>
    <w:rsid w:val="00ED5D03"/>
    <w:rsid w:val="00EE456A"/>
    <w:rsid w:val="00EE68AA"/>
    <w:rsid w:val="00EF1181"/>
    <w:rsid w:val="00EF69CC"/>
    <w:rsid w:val="00EF7D7D"/>
    <w:rsid w:val="00F13B47"/>
    <w:rsid w:val="00F15380"/>
    <w:rsid w:val="00F23B29"/>
    <w:rsid w:val="00F23C83"/>
    <w:rsid w:val="00F253A8"/>
    <w:rsid w:val="00F33F5F"/>
    <w:rsid w:val="00F35211"/>
    <w:rsid w:val="00F35630"/>
    <w:rsid w:val="00F51A7A"/>
    <w:rsid w:val="00F553A5"/>
    <w:rsid w:val="00F60C96"/>
    <w:rsid w:val="00F744B0"/>
    <w:rsid w:val="00F7664A"/>
    <w:rsid w:val="00F86669"/>
    <w:rsid w:val="00F96FD3"/>
    <w:rsid w:val="00F97CDE"/>
    <w:rsid w:val="00FA04D7"/>
    <w:rsid w:val="00FA4B91"/>
    <w:rsid w:val="00FB4323"/>
    <w:rsid w:val="00FC3CB8"/>
    <w:rsid w:val="00FE740F"/>
    <w:rsid w:val="06F51CFE"/>
    <w:rsid w:val="7E42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5B82"/>
  <w15:docId w15:val="{1AA5C5FB-5D5E-4744-9471-27B94C2B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2" w:line="268" w:lineRule="auto"/>
      <w:ind w:left="997" w:hanging="10"/>
      <w:jc w:val="both"/>
    </w:pPr>
    <w:rPr>
      <w:rFonts w:ascii="Times New Roman" w:eastAsia="Times New Roman" w:hAnsi="Times New Roman" w:cs="Times New Roman"/>
      <w:color w:val="000000"/>
      <w:sz w:val="24"/>
      <w:szCs w:val="22"/>
    </w:rPr>
  </w:style>
  <w:style w:type="paragraph" w:styleId="Heading1">
    <w:name w:val="heading 1"/>
    <w:next w:val="Normal"/>
    <w:link w:val="Heading1Char"/>
    <w:uiPriority w:val="9"/>
    <w:unhideWhenUsed/>
    <w:qFormat/>
    <w:pPr>
      <w:keepNext/>
      <w:keepLines/>
      <w:spacing w:after="330" w:line="260" w:lineRule="auto"/>
      <w:ind w:left="2234" w:right="2142" w:hanging="10"/>
      <w:jc w:val="center"/>
      <w:outlineLvl w:val="0"/>
    </w:pPr>
    <w:rPr>
      <w:rFonts w:ascii="Times New Roman" w:eastAsia="Times New Roman" w:hAnsi="Times New Roman" w:cs="Times New Roman"/>
      <w:b/>
      <w:color w:val="000000"/>
      <w:sz w:val="24"/>
      <w:szCs w:val="22"/>
    </w:rPr>
  </w:style>
  <w:style w:type="paragraph" w:styleId="Heading2">
    <w:name w:val="heading 2"/>
    <w:next w:val="Normal"/>
    <w:link w:val="Heading2Char"/>
    <w:uiPriority w:val="9"/>
    <w:unhideWhenUsed/>
    <w:qFormat/>
    <w:pPr>
      <w:keepNext/>
      <w:keepLines/>
      <w:spacing w:after="125" w:line="270" w:lineRule="auto"/>
      <w:ind w:left="2234" w:right="2142" w:hanging="10"/>
      <w:jc w:val="both"/>
      <w:outlineLvl w:val="1"/>
    </w:pPr>
    <w:rPr>
      <w:rFonts w:ascii="Times New Roman" w:eastAsia="Times New Roman" w:hAnsi="Times New Roman" w:cs="Times New Roman"/>
      <w:b/>
      <w:color w:val="000000"/>
      <w:sz w:val="24"/>
      <w:szCs w:val="22"/>
    </w:rPr>
  </w:style>
  <w:style w:type="paragraph" w:styleId="Heading3">
    <w:name w:val="heading 3"/>
    <w:next w:val="Normal"/>
    <w:link w:val="Heading3Char"/>
    <w:uiPriority w:val="9"/>
    <w:unhideWhenUsed/>
    <w:qFormat/>
    <w:pPr>
      <w:keepNext/>
      <w:keepLines/>
      <w:spacing w:after="125" w:line="270" w:lineRule="auto"/>
      <w:ind w:left="2234" w:right="2142" w:hanging="10"/>
      <w:jc w:val="both"/>
      <w:outlineLvl w:val="2"/>
    </w:pPr>
    <w:rPr>
      <w:rFonts w:ascii="Times New Roman" w:eastAsia="Times New Roman" w:hAnsi="Times New Roman" w:cs="Times New Roman"/>
      <w:b/>
      <w:color w:val="000000"/>
      <w:sz w:val="24"/>
      <w:szCs w:val="22"/>
    </w:rPr>
  </w:style>
  <w:style w:type="paragraph" w:styleId="Heading4">
    <w:name w:val="heading 4"/>
    <w:next w:val="Normal"/>
    <w:link w:val="Heading4Char"/>
    <w:uiPriority w:val="9"/>
    <w:unhideWhenUsed/>
    <w:qFormat/>
    <w:pPr>
      <w:keepNext/>
      <w:keepLines/>
      <w:spacing w:after="125" w:line="270" w:lineRule="auto"/>
      <w:ind w:left="2234" w:right="2142" w:hanging="10"/>
      <w:jc w:val="both"/>
      <w:outlineLvl w:val="3"/>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qFormat/>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paragraph" w:styleId="ListParagraph">
    <w:name w:val="List Paragraph"/>
    <w:aliases w:val="Odrážky"/>
    <w:basedOn w:val="Normal"/>
    <w:link w:val="ListParagraphChar"/>
    <w:uiPriority w:val="34"/>
    <w:qFormat/>
    <w:pPr>
      <w:ind w:left="720"/>
      <w:contextualSpacing/>
    </w:pPr>
  </w:style>
  <w:style w:type="paragraph" w:styleId="Header">
    <w:name w:val="header"/>
    <w:basedOn w:val="Normal"/>
    <w:link w:val="HeaderChar"/>
    <w:uiPriority w:val="99"/>
    <w:unhideWhenUsed/>
    <w:rsid w:val="0063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D2"/>
    <w:rPr>
      <w:rFonts w:ascii="Times New Roman" w:eastAsia="Times New Roman" w:hAnsi="Times New Roman" w:cs="Times New Roman"/>
      <w:color w:val="000000"/>
      <w:sz w:val="24"/>
      <w:szCs w:val="22"/>
    </w:rPr>
  </w:style>
  <w:style w:type="paragraph" w:styleId="NoSpacing">
    <w:name w:val="No Spacing"/>
    <w:uiPriority w:val="1"/>
    <w:qFormat/>
    <w:rsid w:val="006210AE"/>
    <w:rPr>
      <w:rFonts w:eastAsiaTheme="minorHAnsi"/>
      <w:sz w:val="22"/>
      <w:szCs w:val="22"/>
    </w:rPr>
  </w:style>
  <w:style w:type="character" w:customStyle="1" w:styleId="ListParagraphChar">
    <w:name w:val="List Paragraph Char"/>
    <w:aliases w:val="Odrážky Char"/>
    <w:basedOn w:val="DefaultParagraphFont"/>
    <w:link w:val="ListParagraph"/>
    <w:rsid w:val="00F23C83"/>
    <w:rPr>
      <w:rFonts w:ascii="Times New Roman" w:eastAsia="Times New Roman" w:hAnsi="Times New Roman" w:cs="Times New Roman"/>
      <w:color w:val="000000"/>
      <w:sz w:val="24"/>
      <w:szCs w:val="22"/>
    </w:rPr>
  </w:style>
  <w:style w:type="paragraph" w:styleId="Footer">
    <w:name w:val="footer"/>
    <w:basedOn w:val="Normal"/>
    <w:link w:val="FooterChar"/>
    <w:uiPriority w:val="99"/>
    <w:unhideWhenUsed/>
    <w:rsid w:val="001A22B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A22B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A538A.A58DD9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99B6-B228-4F4E-AD1F-BC63EEA6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8406</Words>
  <Characters>47918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Inception report</vt:lpstr>
    </vt:vector>
  </TitlesOfParts>
  <Company>Carinarnica Vršac</Company>
  <LinksUpToDate>false</LinksUpToDate>
  <CharactersWithSpaces>56212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creator>AAM Consulting</dc:creator>
  <cp:lastModifiedBy>Dusica Zivadinovic</cp:lastModifiedBy>
  <cp:revision>53</cp:revision>
  <cp:lastPrinted>2024-01-26T12:01:00Z</cp:lastPrinted>
  <dcterms:created xsi:type="dcterms:W3CDTF">2024-01-25T13:22:00Z</dcterms:created>
  <dcterms:modified xsi:type="dcterms:W3CDTF">2025-07-17T05:57:00Z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7FCBA0474D6A446F8439BE623FC7402F_13</vt:lpwstr>
  </property>
</Properties>
</file>